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2E" w:rsidRPr="004878BF" w:rsidRDefault="004D662E" w:rsidP="004D662E">
      <w:pPr>
        <w:jc w:val="both"/>
        <w:rPr>
          <w:sz w:val="20"/>
          <w:szCs w:val="20"/>
        </w:rPr>
      </w:pPr>
      <w:r w:rsidRPr="004878BF">
        <w:rPr>
          <w:sz w:val="20"/>
          <w:szCs w:val="20"/>
        </w:rPr>
        <w:t>El Ing. Miguel Ángel Riquelme Solís, Presidente del R. Ayuntamiento del Municipio de Torreón, Estado de Coahuila de Zaragoza, a los habitantes del mismo, les hace saber:</w:t>
      </w:r>
    </w:p>
    <w:p w:rsidR="004D662E" w:rsidRPr="004878BF" w:rsidRDefault="004D662E" w:rsidP="004D662E">
      <w:pPr>
        <w:jc w:val="both"/>
        <w:rPr>
          <w:sz w:val="20"/>
          <w:szCs w:val="20"/>
        </w:rPr>
      </w:pPr>
    </w:p>
    <w:p w:rsidR="004D662E" w:rsidRPr="004878BF" w:rsidRDefault="004D662E" w:rsidP="004D662E">
      <w:pPr>
        <w:jc w:val="both"/>
        <w:rPr>
          <w:sz w:val="20"/>
          <w:szCs w:val="20"/>
        </w:rPr>
      </w:pPr>
      <w:r w:rsidRPr="004878BF">
        <w:rPr>
          <w:sz w:val="20"/>
          <w:szCs w:val="20"/>
        </w:rPr>
        <w:t>Que el R. Ayuntamiento que preside en el uso de la facultad que le confieren los artículos 115, fracción II, de la Constitución Política de los Estados U</w:t>
      </w:r>
      <w:r w:rsidR="00387F06">
        <w:rPr>
          <w:sz w:val="20"/>
          <w:szCs w:val="20"/>
        </w:rPr>
        <w:t>nidos Mexicanos; con fundamento en lo</w:t>
      </w:r>
      <w:r w:rsidRPr="004878BF">
        <w:rPr>
          <w:sz w:val="20"/>
          <w:szCs w:val="20"/>
        </w:rPr>
        <w:t xml:space="preserve"> dispuesto por los artículos 59 fracción IV,65,158 U fracción I número 1, y demás aplicables de la Constitución Política del Estado de Coahuila de Zaragoza; artículos 102 fracciones I número1, 173, 182 y demás relativos del Código Municipal para el Estado de Coahuila; y con fundamento en los artículos  135, inciso b, 136, incisos a y b y 138, numeral 25 del Reglamento Interior del Republicano Ayuntamiento de Torreón, en la Trigésima Octava Sesión Ordinaria de Cabildo de fecha 27 de  noviembre de 2015, </w:t>
      </w:r>
      <w:r w:rsidR="00387F06">
        <w:rPr>
          <w:sz w:val="20"/>
          <w:szCs w:val="20"/>
        </w:rPr>
        <w:t xml:space="preserve"> se </w:t>
      </w:r>
      <w:r w:rsidRPr="004878BF">
        <w:rPr>
          <w:sz w:val="20"/>
          <w:szCs w:val="20"/>
        </w:rPr>
        <w:t>aprobó la siguiente:</w:t>
      </w:r>
    </w:p>
    <w:p w:rsidR="004D662E" w:rsidRPr="004878BF" w:rsidRDefault="004D662E" w:rsidP="004D662E">
      <w:pPr>
        <w:rPr>
          <w:sz w:val="20"/>
          <w:szCs w:val="20"/>
        </w:rPr>
      </w:pPr>
    </w:p>
    <w:p w:rsidR="004D662E" w:rsidRPr="004878BF" w:rsidRDefault="004D662E" w:rsidP="004D662E">
      <w:pPr>
        <w:rPr>
          <w:sz w:val="20"/>
          <w:szCs w:val="20"/>
        </w:rPr>
      </w:pPr>
    </w:p>
    <w:p w:rsidR="004D662E" w:rsidRPr="004878BF" w:rsidRDefault="004D662E" w:rsidP="004D662E">
      <w:pPr>
        <w:jc w:val="center"/>
        <w:rPr>
          <w:b/>
          <w:sz w:val="20"/>
          <w:szCs w:val="20"/>
        </w:rPr>
      </w:pPr>
    </w:p>
    <w:p w:rsidR="004D662E" w:rsidRPr="004878BF" w:rsidRDefault="004D662E" w:rsidP="004D662E">
      <w:pPr>
        <w:jc w:val="center"/>
        <w:rPr>
          <w:b/>
          <w:sz w:val="20"/>
          <w:szCs w:val="20"/>
        </w:rPr>
      </w:pPr>
    </w:p>
    <w:p w:rsidR="004D662E" w:rsidRPr="004878BF" w:rsidRDefault="004D662E" w:rsidP="004D662E">
      <w:pPr>
        <w:jc w:val="center"/>
        <w:rPr>
          <w:b/>
          <w:sz w:val="20"/>
          <w:szCs w:val="20"/>
        </w:rPr>
      </w:pPr>
    </w:p>
    <w:p w:rsidR="004D662E" w:rsidRPr="004878BF" w:rsidRDefault="004D662E" w:rsidP="004D662E">
      <w:pPr>
        <w:jc w:val="center"/>
        <w:rPr>
          <w:b/>
          <w:sz w:val="20"/>
          <w:szCs w:val="20"/>
        </w:rPr>
      </w:pPr>
      <w:bookmarkStart w:id="0" w:name="_GoBack"/>
      <w:r w:rsidRPr="004878BF">
        <w:rPr>
          <w:b/>
          <w:sz w:val="20"/>
          <w:szCs w:val="20"/>
        </w:rPr>
        <w:t>ACTUALIZACIÓN</w:t>
      </w:r>
      <w:r w:rsidR="00CF0B9D" w:rsidRPr="004878BF">
        <w:rPr>
          <w:b/>
          <w:sz w:val="20"/>
          <w:szCs w:val="20"/>
        </w:rPr>
        <w:t xml:space="preserve"> DEL</w:t>
      </w:r>
      <w:r w:rsidRPr="004878BF">
        <w:rPr>
          <w:b/>
          <w:sz w:val="20"/>
          <w:szCs w:val="20"/>
        </w:rPr>
        <w:t xml:space="preserve"> REGLAMENTO  </w:t>
      </w:r>
      <w:r w:rsidR="00387F06">
        <w:rPr>
          <w:b/>
          <w:sz w:val="20"/>
          <w:szCs w:val="20"/>
        </w:rPr>
        <w:t>PARA LA EXPEDICIÓN DE CONS</w:t>
      </w:r>
      <w:r w:rsidRPr="004878BF">
        <w:rPr>
          <w:b/>
          <w:sz w:val="20"/>
          <w:szCs w:val="20"/>
        </w:rPr>
        <w:t>TA</w:t>
      </w:r>
      <w:r w:rsidR="008A3D14">
        <w:rPr>
          <w:b/>
          <w:sz w:val="20"/>
          <w:szCs w:val="20"/>
        </w:rPr>
        <w:t>N</w:t>
      </w:r>
      <w:r w:rsidRPr="004878BF">
        <w:rPr>
          <w:b/>
          <w:sz w:val="20"/>
          <w:szCs w:val="20"/>
        </w:rPr>
        <w:t xml:space="preserve">CIAS, PERMISOS, LICENCIAS Y AUTORIZACIONES PARA LA REALIZACIÓN DE ACCIONES URBANAS EN EL </w:t>
      </w:r>
      <w:r w:rsidR="00CF0B9D" w:rsidRPr="004878BF">
        <w:rPr>
          <w:b/>
          <w:sz w:val="20"/>
          <w:szCs w:val="20"/>
        </w:rPr>
        <w:t xml:space="preserve"> MUNICIPIO</w:t>
      </w:r>
      <w:r w:rsidRPr="004878BF">
        <w:rPr>
          <w:b/>
          <w:sz w:val="20"/>
          <w:szCs w:val="20"/>
        </w:rPr>
        <w:t xml:space="preserve">  </w:t>
      </w:r>
      <w:bookmarkEnd w:id="0"/>
      <w:r w:rsidRPr="004878BF">
        <w:rPr>
          <w:b/>
          <w:sz w:val="20"/>
          <w:szCs w:val="20"/>
        </w:rPr>
        <w:t>DE TORREÓN,</w:t>
      </w:r>
      <w:r w:rsidR="00CF0B9D" w:rsidRPr="004878BF">
        <w:rPr>
          <w:b/>
          <w:sz w:val="20"/>
          <w:szCs w:val="20"/>
        </w:rPr>
        <w:t xml:space="preserve"> COAHUILA</w:t>
      </w:r>
      <w:r w:rsidRPr="004878BF">
        <w:rPr>
          <w:b/>
          <w:sz w:val="20"/>
          <w:szCs w:val="20"/>
        </w:rPr>
        <w:t>.</w:t>
      </w:r>
    </w:p>
    <w:p w:rsidR="004D662E" w:rsidRPr="004878BF" w:rsidRDefault="004D662E" w:rsidP="004D662E">
      <w:pPr>
        <w:jc w:val="both"/>
        <w:rPr>
          <w:b/>
          <w:sz w:val="20"/>
          <w:szCs w:val="20"/>
        </w:rPr>
      </w:pPr>
    </w:p>
    <w:p w:rsidR="004D662E" w:rsidRPr="004878BF" w:rsidRDefault="004D662E" w:rsidP="004D662E">
      <w:pPr>
        <w:jc w:val="both"/>
        <w:rPr>
          <w:sz w:val="20"/>
          <w:szCs w:val="20"/>
        </w:rPr>
      </w:pPr>
    </w:p>
    <w:p w:rsidR="004D662E" w:rsidRPr="004878BF" w:rsidRDefault="004D662E" w:rsidP="004D662E">
      <w:pPr>
        <w:jc w:val="both"/>
        <w:rPr>
          <w:sz w:val="20"/>
          <w:szCs w:val="20"/>
        </w:rPr>
      </w:pPr>
    </w:p>
    <w:p w:rsidR="004D662E" w:rsidRPr="004878BF" w:rsidRDefault="004D662E" w:rsidP="004D662E">
      <w:pPr>
        <w:jc w:val="center"/>
        <w:rPr>
          <w:b/>
          <w:sz w:val="20"/>
          <w:szCs w:val="20"/>
        </w:rPr>
      </w:pPr>
      <w:r w:rsidRPr="004878BF">
        <w:rPr>
          <w:b/>
          <w:sz w:val="20"/>
          <w:szCs w:val="20"/>
        </w:rPr>
        <w:t>INICIATIVA</w:t>
      </w:r>
    </w:p>
    <w:p w:rsidR="006C0361" w:rsidRDefault="006C0361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6C0361" w:rsidRDefault="006C0361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6C0361" w:rsidRDefault="004878BF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6C0361">
        <w:rPr>
          <w:rFonts w:cs="Arial"/>
          <w:sz w:val="20"/>
          <w:szCs w:val="20"/>
        </w:rPr>
        <w:t>SE ACT</w:t>
      </w:r>
      <w:r w:rsidR="008A3D14">
        <w:rPr>
          <w:rFonts w:cs="Arial"/>
          <w:sz w:val="20"/>
          <w:szCs w:val="20"/>
        </w:rPr>
        <w:t>U</w:t>
      </w:r>
      <w:r w:rsidRPr="006C0361">
        <w:rPr>
          <w:rFonts w:cs="Arial"/>
          <w:sz w:val="20"/>
          <w:szCs w:val="20"/>
        </w:rPr>
        <w:t xml:space="preserve">ALIZA </w:t>
      </w:r>
      <w:r w:rsidRPr="006C0361">
        <w:rPr>
          <w:sz w:val="20"/>
          <w:szCs w:val="20"/>
        </w:rPr>
        <w:t>EL REGLAMENTO  PARA LA</w:t>
      </w:r>
      <w:r w:rsidR="008A3D14">
        <w:rPr>
          <w:sz w:val="20"/>
          <w:szCs w:val="20"/>
        </w:rPr>
        <w:t xml:space="preserve"> EXPEDICIÓN DE CONS</w:t>
      </w:r>
      <w:r w:rsidRPr="006C0361">
        <w:rPr>
          <w:sz w:val="20"/>
          <w:szCs w:val="20"/>
        </w:rPr>
        <w:t>TA</w:t>
      </w:r>
      <w:r w:rsidR="008A3D14">
        <w:rPr>
          <w:sz w:val="20"/>
          <w:szCs w:val="20"/>
        </w:rPr>
        <w:t>N</w:t>
      </w:r>
      <w:r w:rsidRPr="006C0361">
        <w:rPr>
          <w:sz w:val="20"/>
          <w:szCs w:val="20"/>
        </w:rPr>
        <w:t>CIAS, PERMISOS, LICENCIAS Y AUTORIZACIONES PARA LA REALIZACIÓN DE ACCIONES URBANAS EN EL  MUNICIPIO  DE TORREÓN, COAHUILA, EN LOS SIGUIENTES APARTADOS:</w:t>
      </w:r>
    </w:p>
    <w:p w:rsidR="004878BF" w:rsidRPr="006C0361" w:rsidRDefault="004878BF" w:rsidP="004878BF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2475C1" w:rsidRDefault="00940BFA" w:rsidP="00940BF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75C1">
        <w:rPr>
          <w:rFonts w:ascii="Arial" w:hAnsi="Arial" w:cs="Arial"/>
          <w:sz w:val="20"/>
          <w:szCs w:val="20"/>
        </w:rPr>
        <w:t>Capítulo Segundo.- De los Plazos y Requisitos para la Expedición de Constancias, Licencias,</w:t>
      </w:r>
      <w:r w:rsidR="00387F06">
        <w:rPr>
          <w:rFonts w:ascii="Arial" w:hAnsi="Arial" w:cs="Arial"/>
          <w:sz w:val="20"/>
          <w:szCs w:val="20"/>
        </w:rPr>
        <w:t xml:space="preserve"> y Autorizaciones / artículo 13,</w:t>
      </w:r>
    </w:p>
    <w:p w:rsidR="00940BFA" w:rsidRPr="002475C1" w:rsidRDefault="00940BFA" w:rsidP="00940BF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75C1">
        <w:rPr>
          <w:rFonts w:ascii="Arial" w:hAnsi="Arial" w:cs="Arial"/>
          <w:sz w:val="20"/>
          <w:szCs w:val="20"/>
        </w:rPr>
        <w:t>Capítulo Tercero.- De la Constancia y Factibilidad del Uso de Suelo / artículos 14 Bis, 15, 15 Bis, 16, 16 Bis, y 17 Bis,</w:t>
      </w:r>
      <w:r w:rsidR="00387F06">
        <w:rPr>
          <w:rFonts w:ascii="Arial" w:hAnsi="Arial" w:cs="Arial"/>
          <w:sz w:val="20"/>
          <w:szCs w:val="20"/>
        </w:rPr>
        <w:t xml:space="preserve"> </w:t>
      </w:r>
    </w:p>
    <w:p w:rsidR="00940BFA" w:rsidRPr="002475C1" w:rsidRDefault="00940BFA" w:rsidP="00940BF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75C1">
        <w:rPr>
          <w:rFonts w:ascii="Arial" w:hAnsi="Arial" w:cs="Arial"/>
          <w:sz w:val="20"/>
          <w:szCs w:val="20"/>
        </w:rPr>
        <w:t>Capítulo Sexto.- De la Licencia Única de Construcción / artículos 32, 33 y 33 Bis,</w:t>
      </w:r>
    </w:p>
    <w:p w:rsidR="00940BFA" w:rsidRPr="002475C1" w:rsidRDefault="00940BFA" w:rsidP="00940BF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75C1">
        <w:rPr>
          <w:rFonts w:ascii="Arial" w:hAnsi="Arial" w:cs="Arial"/>
          <w:sz w:val="20"/>
          <w:szCs w:val="20"/>
        </w:rPr>
        <w:t>Capítulo Décimo.- De la Licencia de Alineamiento y/o Número Oficial / artículos 51, 52, 53,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0BFA" w:rsidRPr="002475C1" w:rsidRDefault="00940BFA" w:rsidP="00940BF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75C1">
        <w:rPr>
          <w:rFonts w:ascii="Arial" w:hAnsi="Arial" w:cs="Arial"/>
          <w:sz w:val="20"/>
          <w:szCs w:val="20"/>
        </w:rPr>
        <w:t>Capítulo Décimo Primero.- De la Constancia de Terminación de</w:t>
      </w:r>
      <w:r w:rsidR="00387F06">
        <w:rPr>
          <w:rFonts w:ascii="Arial" w:hAnsi="Arial" w:cs="Arial"/>
          <w:sz w:val="20"/>
          <w:szCs w:val="20"/>
        </w:rPr>
        <w:t xml:space="preserve"> Obra / artículos 55, 56.</w:t>
      </w:r>
    </w:p>
    <w:p w:rsidR="001A2D45" w:rsidRPr="001A2D45" w:rsidRDefault="001A2D45" w:rsidP="001A2D45">
      <w:pPr>
        <w:spacing w:line="360" w:lineRule="auto"/>
        <w:jc w:val="both"/>
        <w:rPr>
          <w:rFonts w:cs="Arial"/>
          <w:sz w:val="20"/>
          <w:szCs w:val="20"/>
        </w:rPr>
      </w:pPr>
    </w:p>
    <w:p w:rsidR="001A2D45" w:rsidRPr="001A2D45" w:rsidRDefault="001A2D45" w:rsidP="001A2D45">
      <w:pPr>
        <w:spacing w:line="360" w:lineRule="auto"/>
        <w:jc w:val="both"/>
        <w:rPr>
          <w:rFonts w:cs="Arial"/>
          <w:sz w:val="20"/>
          <w:szCs w:val="20"/>
        </w:rPr>
      </w:pPr>
    </w:p>
    <w:p w:rsidR="001A2D45" w:rsidRPr="001A2D45" w:rsidRDefault="001A2D45" w:rsidP="001A2D45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BFA" w:rsidRPr="004878BF" w:rsidRDefault="00940BFA" w:rsidP="00940BF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8BF">
        <w:rPr>
          <w:rFonts w:ascii="Arial" w:hAnsi="Arial" w:cs="Arial"/>
          <w:sz w:val="20"/>
          <w:szCs w:val="20"/>
          <w:lang w:val="es-ES_tradnl"/>
        </w:rPr>
        <w:lastRenderedPageBreak/>
        <w:t>C</w:t>
      </w:r>
      <w:r w:rsidRPr="004878BF">
        <w:rPr>
          <w:rFonts w:ascii="Arial" w:hAnsi="Arial" w:cs="Arial"/>
          <w:sz w:val="20"/>
          <w:szCs w:val="20"/>
        </w:rPr>
        <w:t>apítulo Segundo.- De los Plazos y Requisitos para la Expedición de Constancias, Licencias,</w:t>
      </w:r>
      <w:r w:rsidR="004878BF">
        <w:rPr>
          <w:rFonts w:ascii="Arial" w:hAnsi="Arial" w:cs="Arial"/>
          <w:sz w:val="20"/>
          <w:szCs w:val="20"/>
        </w:rPr>
        <w:t xml:space="preserve"> y Autorizaciones / artículo 13.</w:t>
      </w:r>
    </w:p>
    <w:p w:rsidR="00940BFA" w:rsidRPr="00737B76" w:rsidRDefault="00940BFA" w:rsidP="00940BFA">
      <w:pPr>
        <w:spacing w:line="360" w:lineRule="auto"/>
        <w:jc w:val="both"/>
        <w:rPr>
          <w:rFonts w:cs="Arial"/>
          <w:i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ARTÍCULO 13.- Con el objeto de evitar duplicidades en la tramitación, la Dirección General de Ordenamiento Territorial y Urbanismo y la Dirección General de Desarrollo Económico, llevarán…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8BF">
        <w:rPr>
          <w:rFonts w:ascii="Arial" w:hAnsi="Arial" w:cs="Arial"/>
          <w:sz w:val="20"/>
          <w:szCs w:val="20"/>
        </w:rPr>
        <w:t>Capítulo Tercero.- De la Constancia y Factibilidad del Uso de Suelo / artículos 14 Bis, 15, 15 Bis, 16, 16 Bis, y 17 Bis,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4878BF">
        <w:rPr>
          <w:rFonts w:cs="Arial"/>
          <w:sz w:val="20"/>
          <w:szCs w:val="20"/>
        </w:rPr>
        <w:t>ARTÍCULO 14 Bis.- La Factibilidad de Uso de Suelo es el documento que expide el Director donde se señalan los usos o destinos de áreas y predios permitidos, condicionados o prohibidos con base en la zonificación prevista en los planes, programas y declaratorias de desarrollo urbano.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4878BF">
        <w:rPr>
          <w:rFonts w:cs="Arial"/>
          <w:bCs/>
          <w:sz w:val="20"/>
          <w:szCs w:val="20"/>
        </w:rPr>
        <w:t>ARTÍCULO 15.</w:t>
      </w:r>
      <w:r w:rsidRPr="004878BF">
        <w:rPr>
          <w:rFonts w:cs="Arial"/>
          <w:sz w:val="20"/>
          <w:szCs w:val="20"/>
        </w:rPr>
        <w:t xml:space="preserve">- </w:t>
      </w:r>
      <w:r w:rsidRPr="004878BF">
        <w:rPr>
          <w:rFonts w:cs="Arial"/>
          <w:bCs/>
          <w:sz w:val="20"/>
          <w:szCs w:val="20"/>
        </w:rPr>
        <w:t>Requisitos para obtener la Constancia de Uso de Suelo para la Licencia de Construcción: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  <w:lang w:val="es-MX"/>
        </w:rPr>
      </w:pP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  <w:lang w:val="es-MX"/>
        </w:rPr>
      </w:pPr>
      <w:r w:rsidRPr="004878BF">
        <w:rPr>
          <w:rFonts w:cs="Arial"/>
          <w:sz w:val="20"/>
          <w:szCs w:val="20"/>
        </w:rPr>
        <w:t>1.- Solicitud original por escrito según el formato proporcionado por el Centro Municipal de Negocios y/o Ventanilla de Trámites correspondientes, firmada por el interesado.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2.- Comprobante del pago de Derechos por la expedición de la Constancia.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  <w:lang w:val="es-MX"/>
        </w:rPr>
      </w:pPr>
      <w:r w:rsidRPr="004878BF">
        <w:rPr>
          <w:rFonts w:cs="Arial"/>
          <w:sz w:val="20"/>
          <w:szCs w:val="20"/>
        </w:rPr>
        <w:t>3.- Impuesto Predial sin adeudos. Presentar una relación de Claves Catastrales para comprobarlas en el</w:t>
      </w:r>
      <w:r w:rsidRPr="004878BF">
        <w:rPr>
          <w:rFonts w:cs="Arial"/>
          <w:color w:val="000000" w:themeColor="text1"/>
          <w:sz w:val="20"/>
          <w:szCs w:val="20"/>
        </w:rPr>
        <w:t xml:space="preserve"> sistema</w:t>
      </w:r>
      <w:r w:rsidRPr="004878BF">
        <w:rPr>
          <w:rFonts w:cs="Arial"/>
          <w:sz w:val="20"/>
          <w:szCs w:val="20"/>
        </w:rPr>
        <w:t>.</w:t>
      </w:r>
    </w:p>
    <w:p w:rsidR="00940BFA" w:rsidRPr="004878BF" w:rsidRDefault="00940BFA" w:rsidP="00940BFA">
      <w:pPr>
        <w:spacing w:line="360" w:lineRule="auto"/>
        <w:ind w:firstLine="708"/>
        <w:jc w:val="both"/>
        <w:rPr>
          <w:rFonts w:cs="Arial"/>
          <w:sz w:val="20"/>
          <w:szCs w:val="20"/>
          <w:lang w:val="es-MX"/>
        </w:rPr>
      </w:pPr>
      <w:r w:rsidRPr="004878BF">
        <w:rPr>
          <w:rFonts w:cs="Arial"/>
          <w:sz w:val="20"/>
          <w:szCs w:val="20"/>
        </w:rPr>
        <w:t>4.- Croquis de Ubicación.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5.- Copia de una Identificación oficial del Propietario(s) ó Representante legal.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En todos los casos la Constancia de Uso de Suelo contendrá los usos permitidos, los condicionados y los prohibidos. Para los usos condicionados se señalarán los condicionamientos respectivos.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Cuando se tramiten Licencias de Construcción de Fraccionamientos aprobados, este trámite se realizará conjuntamente. Quedando bajo la responsabilidad del D.R.O. su asesoría y gestión al propietario que contrate sus servicios profesionales.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4878BF">
        <w:rPr>
          <w:rFonts w:cs="Arial"/>
          <w:sz w:val="20"/>
          <w:szCs w:val="20"/>
        </w:rPr>
        <w:lastRenderedPageBreak/>
        <w:t xml:space="preserve">ARTÍCULO 15 Bis.- </w:t>
      </w:r>
      <w:r w:rsidRPr="004878BF">
        <w:rPr>
          <w:rFonts w:cs="Arial"/>
          <w:bCs/>
          <w:sz w:val="20"/>
          <w:szCs w:val="20"/>
        </w:rPr>
        <w:t>Requisitos para obtener la Factibilidad de Uso de Suelo para la Licencia de Construcción: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  <w:lang w:val="es-MX"/>
        </w:rPr>
      </w:pP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  <w:lang w:val="es-MX"/>
        </w:rPr>
      </w:pPr>
      <w:r w:rsidRPr="004878BF">
        <w:rPr>
          <w:rFonts w:cs="Arial"/>
          <w:sz w:val="20"/>
          <w:szCs w:val="20"/>
        </w:rPr>
        <w:t>1.- Solicitud original por escrito según el formato proporcionado por el Centro Municipal de Negocios y/o Ventanilla de Trámites correspondientes, firmada por el interesado.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2.- Comprobante del pago de Derechos por la expedición de la Constancia.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  <w:lang w:val="es-MX"/>
        </w:rPr>
      </w:pPr>
      <w:r w:rsidRPr="004878BF">
        <w:rPr>
          <w:rFonts w:cs="Arial"/>
          <w:sz w:val="20"/>
          <w:szCs w:val="20"/>
        </w:rPr>
        <w:t>3.- Impuesto Predial sin adeudos. Presentar una relación de Claves Catastrales para comprobarlas en el</w:t>
      </w:r>
      <w:r w:rsidRPr="004878BF">
        <w:rPr>
          <w:rFonts w:cs="Arial"/>
          <w:color w:val="000000" w:themeColor="text1"/>
          <w:sz w:val="20"/>
          <w:szCs w:val="20"/>
        </w:rPr>
        <w:t xml:space="preserve"> sistema</w:t>
      </w:r>
      <w:r w:rsidRPr="004878BF">
        <w:rPr>
          <w:rFonts w:cs="Arial"/>
          <w:sz w:val="20"/>
          <w:szCs w:val="20"/>
        </w:rPr>
        <w:t>.</w:t>
      </w:r>
    </w:p>
    <w:p w:rsidR="00940BFA" w:rsidRPr="004878BF" w:rsidRDefault="00940BFA" w:rsidP="00940BFA">
      <w:pPr>
        <w:spacing w:line="360" w:lineRule="auto"/>
        <w:ind w:firstLine="708"/>
        <w:jc w:val="both"/>
        <w:rPr>
          <w:rFonts w:cs="Arial"/>
          <w:sz w:val="20"/>
          <w:szCs w:val="20"/>
          <w:lang w:val="es-MX"/>
        </w:rPr>
      </w:pPr>
      <w:r w:rsidRPr="004878BF">
        <w:rPr>
          <w:rFonts w:cs="Arial"/>
          <w:sz w:val="20"/>
          <w:szCs w:val="20"/>
        </w:rPr>
        <w:t>4.- Croquis de Ubicación.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5.- Copia de una Identificación oficial del Propietario(s) ó Representante legal.</w:t>
      </w:r>
    </w:p>
    <w:p w:rsidR="00940BFA" w:rsidRPr="004878BF" w:rsidRDefault="00940BFA" w:rsidP="00940BFA">
      <w:pPr>
        <w:spacing w:line="360" w:lineRule="auto"/>
        <w:ind w:firstLine="708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En todos los casos la Factibilidad de Uso de Suelo contendrá los usos permitidos, los condicionados y los prohibidos. Para los usos condicionados se señalarán los condicionamientos respectivos. Además de señalar los giros desregulados y regulados.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ARTÍCULO 16.- Presentada la solicitud y los requisitos completos la Constancia de Uso de Suelo se entregará en un plazo de 3 días hábiles a partir de su solicitud.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ARTÍCULO 16 Bis.- Presentada la solicitud y los requisitos completos la Factibilidad de Uso de Suelo se entregará en un plazo de 24 horas a partir de su solicitud.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En los casos que el sistema no contenga la información solicitada, la Factibilidad se otorgará en un plazo de 3 días hábiles.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ARTÍCULO 17 Bis.- La vigencia de la Factibilidad de Uso de Suelo será de 60 días para todo trámite en el que se la solicite.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8BF">
        <w:rPr>
          <w:rFonts w:ascii="Arial" w:hAnsi="Arial" w:cs="Arial"/>
          <w:sz w:val="20"/>
          <w:szCs w:val="20"/>
        </w:rPr>
        <w:t>Capítulo Sexto.- De la Licencia Única de Construcción / artículos 32, 33 y 33 Bis,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ARTÍCULO 32.- Presentada la solicitud y los requisitos completos la Licencia Única de Construcción se otorgará o negará en el plazo establecido en el Artículo 33 del presente reglamento, según el tipo de construcción del que se trate.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lastRenderedPageBreak/>
        <w:t>…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color w:val="000000" w:themeColor="text1"/>
          <w:sz w:val="20"/>
          <w:szCs w:val="20"/>
        </w:rPr>
        <w:t xml:space="preserve">ARTÍCULO 33.- Plazos para obtener la Licencia Única de Construcción y el Permiso </w:t>
      </w:r>
      <w:r w:rsidRPr="004878BF">
        <w:rPr>
          <w:rFonts w:cs="Arial"/>
          <w:sz w:val="20"/>
          <w:szCs w:val="20"/>
        </w:rPr>
        <w:t>de Inicio de obra: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Sección 1.- Tratándose de remodelación o reparación de inmuebles sin cambios estructurales,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la Licencia se otorgará o negará a los Cinco (5) días hábiles;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su Vigencia será de Noventa (90) días.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 xml:space="preserve">Sección 2.- Tratándose de inmuebles hasta de 60.00 mts²,  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la Licencia se otorgará o negará a los Cinco (5) días hábiles;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su Vigencia será de Noventa (90) días.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 xml:space="preserve">Sección 3.- Tratándose de inmuebles mayores a 60.00 mts² y menores a 1,000 mts²,    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la Licencia se otorgará o negará a los Quince (15) días hábiles;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su Vigencia será de Ciento ochenta (180) días.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Sección 4.- Tratándose de vivienda en Fraccionamientos autorizados,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la Licencia se otorgará o negará a los Quince (15) días hábiles;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su Vigencia será de Trescientos Sesenta (360) días.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 xml:space="preserve">Sección 5.- Tratándose de Hoteles, Moteles, Hospitales, Clínicas, Gasolineras, Gaseras, y de todo inmueble mayor a 1,000 mts² de construcción,  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la Licencia se otorgará o negará a los Veinte (20) días hábiles;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su Vigencia será de Trescientos Sesenta (360) días.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Sección 6.- Tratándose de construcciones bajo el Régimen de Propiedad en Condominio,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la Licencia se otorgará o negará a los Veinte (20) días hábiles;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su Vigencia será de Ciento ochenta (180) días.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Sección 7.- Tratándose de la Regularización de las Construcciones,</w:t>
      </w:r>
    </w:p>
    <w:p w:rsidR="00940BFA" w:rsidRPr="004878BF" w:rsidRDefault="00940BFA" w:rsidP="00940BFA">
      <w:pPr>
        <w:spacing w:line="360" w:lineRule="auto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la Licencia se otorgará o negará a los Veinte (20) días hábiles.</w:t>
      </w:r>
    </w:p>
    <w:p w:rsidR="00940BFA" w:rsidRPr="004878BF" w:rsidRDefault="00940BFA" w:rsidP="00940BFA">
      <w:pPr>
        <w:spacing w:line="360" w:lineRule="auto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lastRenderedPageBreak/>
        <w:t>Sección 8.- Tratándose del uso temporal de la vía y espacios públicos para materiales, instalaciones y equipos de construcción,</w:t>
      </w:r>
    </w:p>
    <w:p w:rsidR="00940BFA" w:rsidRPr="004878BF" w:rsidRDefault="00940BFA" w:rsidP="00940BFA">
      <w:pPr>
        <w:spacing w:line="360" w:lineRule="auto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la Licencia se otorgará o negará a los Dos (2) días hábiles;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su Vigencia será de acuerdo al número (#) de días solicitado, en ningún caso podrá exceder los Noventa (90) días.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ARTÍCULO 33 Bis.- Requisitos para obtener la Licencia Única de Construcción: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1.- Solicitud original por escrito según el formato proporcionado, firmada por el Propietario ó por su Representante legal.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2.- Constancia del Uso de Suelo permitido. En el caso del Uso de Suelo condicionado, acompañar con el cumplimiento de los condicionamientos y dictámenes requeridos para Uso Habitacional. Ingresar la solicitud de Constancia de Uso de Suelo en forma simultánea, (este documento no aplica para ampliaciones).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3.- Documento que compruebe fehacientemente la Propiedad del Inmueble. En caso de tratarse de un predio arrendado ó en comodato, presentar copia del contrato certificado ante Notario Público. En el caso de una Persona Moral, copia del Acta Constitutiva de la Sociedad.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4.- Impuesto Predial sin adeudos. Presentar una relación de Claves Catastrales para comprobar el pago en el</w:t>
      </w:r>
      <w:r w:rsidRPr="004878BF">
        <w:rPr>
          <w:rFonts w:cs="Arial"/>
          <w:color w:val="000000" w:themeColor="text1"/>
          <w:sz w:val="20"/>
          <w:szCs w:val="20"/>
        </w:rPr>
        <w:t xml:space="preserve"> sistema.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5.- Croquis del Proyecto representado dentro del predio, firmado por el Propietario(s) ó Representante legal.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6.- Copia de una Identificación oficial del Propietario(s) ó Representante legal.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7.- Comprobante del pago de Derechos.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  <w:u w:val="single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  <w:u w:val="single"/>
        </w:rPr>
      </w:pPr>
      <w:r w:rsidRPr="004878BF">
        <w:rPr>
          <w:rFonts w:cs="Arial"/>
          <w:sz w:val="20"/>
          <w:szCs w:val="20"/>
          <w:u w:val="single"/>
        </w:rPr>
        <w:t>Constructores de Vivienda, presentar además</w:t>
      </w:r>
      <w:r w:rsidRPr="004878BF">
        <w:rPr>
          <w:rFonts w:cs="Arial"/>
          <w:sz w:val="20"/>
          <w:szCs w:val="20"/>
        </w:rPr>
        <w:t>,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8.- Carta convenio entre Propietario y el Perito Director Responsable de Obra.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9.- Copia del recibo de interconexión del Sistema Municipal de Aguas y Saneamiento (SIMAS).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 xml:space="preserve">10.- Cuatro (4) planos del Proyecto propuesto, con firma autógrafa del Perito Director Responsable de Obra y por el Propietario(s) ó Representante legal, conteniendo la Planta arquitectónica, Planta de conjunto y localización, Elevaciones, Cortes, Planta de </w:t>
      </w:r>
      <w:r w:rsidRPr="004878BF">
        <w:rPr>
          <w:rFonts w:cs="Arial"/>
          <w:sz w:val="20"/>
          <w:szCs w:val="20"/>
        </w:rPr>
        <w:lastRenderedPageBreak/>
        <w:t xml:space="preserve">cimentación con detalles, Planta de azoteas, Instalación </w:t>
      </w:r>
      <w:proofErr w:type="spellStart"/>
      <w:r w:rsidRPr="004878BF">
        <w:rPr>
          <w:rFonts w:cs="Arial"/>
          <w:sz w:val="20"/>
          <w:szCs w:val="20"/>
        </w:rPr>
        <w:t>hidrosanitaria</w:t>
      </w:r>
      <w:proofErr w:type="spellEnd"/>
      <w:r w:rsidRPr="004878BF">
        <w:rPr>
          <w:rFonts w:cs="Arial"/>
          <w:sz w:val="20"/>
          <w:szCs w:val="20"/>
        </w:rPr>
        <w:t xml:space="preserve"> y Eléctrica, Simbología, Cuadro de datos con espacio para firmas y sellos de aprobación.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11.- Plano digital en disco compacto.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  <w:u w:val="single"/>
        </w:rPr>
        <w:t>Construcciones mayores de 60.00 mts</w:t>
      </w:r>
      <w:r w:rsidRPr="004878BF">
        <w:rPr>
          <w:rFonts w:cs="Arial"/>
          <w:sz w:val="20"/>
          <w:szCs w:val="20"/>
          <w:u w:val="single"/>
          <w:vertAlign w:val="superscript"/>
        </w:rPr>
        <w:t>2</w:t>
      </w:r>
      <w:r w:rsidRPr="004878BF">
        <w:rPr>
          <w:rFonts w:cs="Arial"/>
          <w:sz w:val="20"/>
          <w:szCs w:val="20"/>
          <w:u w:val="single"/>
        </w:rPr>
        <w:t xml:space="preserve"> y menores de 1,000 mts</w:t>
      </w:r>
      <w:r w:rsidRPr="004878BF">
        <w:rPr>
          <w:rFonts w:cs="Arial"/>
          <w:sz w:val="20"/>
          <w:szCs w:val="20"/>
          <w:u w:val="single"/>
          <w:vertAlign w:val="superscript"/>
        </w:rPr>
        <w:t>2</w:t>
      </w:r>
      <w:r w:rsidRPr="004878BF">
        <w:rPr>
          <w:rFonts w:cs="Arial"/>
          <w:sz w:val="20"/>
          <w:szCs w:val="20"/>
          <w:u w:val="single"/>
        </w:rPr>
        <w:t>,</w:t>
      </w:r>
      <w:r w:rsidRPr="004878BF">
        <w:rPr>
          <w:rFonts w:cs="Arial"/>
          <w:sz w:val="20"/>
          <w:szCs w:val="20"/>
        </w:rPr>
        <w:t xml:space="preserve"> Viviendas privadas,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Requisitos del 1 al 8, 10 y 11;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  <w:u w:val="single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  <w:u w:val="single"/>
        </w:rPr>
      </w:pPr>
      <w:r w:rsidRPr="004878BF">
        <w:rPr>
          <w:rFonts w:cs="Arial"/>
          <w:sz w:val="20"/>
          <w:szCs w:val="20"/>
          <w:u w:val="single"/>
        </w:rPr>
        <w:t>Comercio, Servicios e Industria mayor de 60.00 mts</w:t>
      </w:r>
      <w:r w:rsidRPr="004878BF">
        <w:rPr>
          <w:rFonts w:cs="Arial"/>
          <w:sz w:val="20"/>
          <w:szCs w:val="20"/>
          <w:u w:val="single"/>
          <w:vertAlign w:val="superscript"/>
        </w:rPr>
        <w:t>2</w:t>
      </w:r>
      <w:r w:rsidRPr="004878BF">
        <w:rPr>
          <w:rFonts w:cs="Arial"/>
          <w:sz w:val="20"/>
          <w:szCs w:val="20"/>
          <w:u w:val="single"/>
        </w:rPr>
        <w:t xml:space="preserve"> y menor de 1,000 mts</w:t>
      </w:r>
      <w:r w:rsidRPr="004878BF">
        <w:rPr>
          <w:rFonts w:cs="Arial"/>
          <w:sz w:val="20"/>
          <w:szCs w:val="20"/>
          <w:u w:val="single"/>
          <w:vertAlign w:val="superscript"/>
        </w:rPr>
        <w:t>2</w:t>
      </w:r>
      <w:r w:rsidRPr="004878BF">
        <w:rPr>
          <w:rFonts w:cs="Arial"/>
          <w:sz w:val="20"/>
          <w:szCs w:val="20"/>
        </w:rPr>
        <w:t>,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Requisitos del 1 al 8, 10, 11, y los siguientes,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12.- Dictamen de la Dirección de Ingeniería de Tránsito y Vialidad.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13.- Pre</w:t>
      </w:r>
      <w:r w:rsidR="004878BF">
        <w:rPr>
          <w:rFonts w:cs="Arial"/>
          <w:sz w:val="20"/>
          <w:szCs w:val="20"/>
        </w:rPr>
        <w:t xml:space="preserve"> </w:t>
      </w:r>
      <w:r w:rsidRPr="004878BF">
        <w:rPr>
          <w:rFonts w:cs="Arial"/>
          <w:sz w:val="20"/>
          <w:szCs w:val="20"/>
        </w:rPr>
        <w:t>factibilidad de la Dirección de Protección Civil y Bomberos.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  <w:u w:val="single"/>
        </w:rPr>
        <w:t>Tratándose de Hoteles, Moteles, Hospitales, Clínicas, Gasolineras, Gaseras y todo inmueble mayor a 1,000 mts</w:t>
      </w:r>
      <w:r w:rsidRPr="004878BF">
        <w:rPr>
          <w:rFonts w:cs="Arial"/>
          <w:sz w:val="20"/>
          <w:szCs w:val="20"/>
          <w:u w:val="single"/>
          <w:vertAlign w:val="superscript"/>
        </w:rPr>
        <w:t>2</w:t>
      </w:r>
      <w:r w:rsidRPr="004878BF">
        <w:rPr>
          <w:rFonts w:cs="Arial"/>
          <w:sz w:val="20"/>
          <w:szCs w:val="20"/>
        </w:rPr>
        <w:t>,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Requisitos del 1 al 8, 10 al 13, y los siguientes,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14.- Memoria de Cálculo digital.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15.- Estudio de Mecánica de Suelos digital.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 xml:space="preserve">16.- Copia del Acuse de Recibo del Informe Preventivo ó Manifiesto de Impacto Ambiental firmado por el perito. Antes de expedir la Licencia deberá presentarse el Dictamen aprobatorio del Informe ó Manifiesto para la preservación de las </w:t>
      </w:r>
      <w:r w:rsidRPr="004878BF">
        <w:rPr>
          <w:rFonts w:cs="Arial"/>
          <w:bCs/>
          <w:sz w:val="20"/>
          <w:szCs w:val="20"/>
        </w:rPr>
        <w:t>Áreas Naturales Protegidas</w:t>
      </w:r>
      <w:r w:rsidRPr="004878BF">
        <w:rPr>
          <w:rFonts w:cs="Arial"/>
          <w:sz w:val="20"/>
          <w:szCs w:val="20"/>
        </w:rPr>
        <w:t xml:space="preserve"> </w:t>
      </w:r>
      <w:r w:rsidRPr="004878BF">
        <w:rPr>
          <w:rFonts w:cs="Arial"/>
          <w:iCs/>
          <w:sz w:val="20"/>
          <w:szCs w:val="20"/>
        </w:rPr>
        <w:t>ANP</w:t>
      </w:r>
      <w:r w:rsidRPr="004878BF">
        <w:rPr>
          <w:rFonts w:cs="Arial"/>
          <w:sz w:val="20"/>
          <w:szCs w:val="20"/>
        </w:rPr>
        <w:t xml:space="preserve"> y el </w:t>
      </w:r>
      <w:r w:rsidRPr="004878BF">
        <w:rPr>
          <w:rFonts w:cs="Arial"/>
          <w:bCs/>
          <w:sz w:val="20"/>
          <w:szCs w:val="20"/>
        </w:rPr>
        <w:t>Ordenamiento Ecológico del Territorio</w:t>
      </w:r>
      <w:r w:rsidRPr="004878BF">
        <w:rPr>
          <w:rFonts w:cs="Arial"/>
          <w:sz w:val="20"/>
          <w:szCs w:val="20"/>
        </w:rPr>
        <w:t xml:space="preserve"> </w:t>
      </w:r>
      <w:r w:rsidRPr="004878BF">
        <w:rPr>
          <w:rFonts w:cs="Arial"/>
          <w:iCs/>
          <w:sz w:val="20"/>
          <w:szCs w:val="20"/>
        </w:rPr>
        <w:t>OET</w:t>
      </w:r>
      <w:r w:rsidRPr="004878BF">
        <w:rPr>
          <w:rFonts w:cs="Arial"/>
          <w:sz w:val="20"/>
          <w:szCs w:val="20"/>
        </w:rPr>
        <w:t>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17.- Estudio de Impacto Urbano.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18.- Factibilidad del Sistema Municipal de Aguas y Saneamiento (SIMAS).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19.- Factibilidad de la Comisión Federal de Electricidad (CFE).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20.- Plano digital del Proyecto de Descargas pluviales y de los Sistemas contra incendio.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21.- Para Gasolineras y Gaseras, además de lo anterior, cumplir con lo que disponga el reglamento municipal correspondiente, y/o las Normas Oficiales Mexicanas.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  <w:u w:val="single"/>
        </w:rPr>
        <w:t>Notas</w:t>
      </w:r>
      <w:r w:rsidRPr="004878BF">
        <w:rPr>
          <w:rFonts w:cs="Arial"/>
          <w:sz w:val="20"/>
          <w:szCs w:val="20"/>
        </w:rPr>
        <w:t>: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- En caso de utilizar algún tipo de Gas, presentar la aprobación de la Unidad Verificadora en la Materia.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lastRenderedPageBreak/>
        <w:t>- En Instituciones Educativas, presentar la Memoria de Cálculo firmada por el corresponsable en la Materia.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- En caso de que el predio este ubicado dentro del Centro Histórico, tendrá que presentar el Visto Bueno de la Dirección del Centro Histórico.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- Tratándose de construcciones bajo el Régimen de Propiedad en Condominio, presentar su Autorización.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8BF">
        <w:rPr>
          <w:rFonts w:ascii="Arial" w:hAnsi="Arial" w:cs="Arial"/>
          <w:sz w:val="20"/>
          <w:szCs w:val="20"/>
        </w:rPr>
        <w:t>Capítulo Décimo.- De la Licencia de Alineamiento y/o Número Oficial / artículos 51, 52, 53,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tabs>
          <w:tab w:val="left" w:pos="4069"/>
        </w:tabs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ARTÍCULO 51.- …</w:t>
      </w:r>
    </w:p>
    <w:p w:rsidR="00940BFA" w:rsidRPr="004878BF" w:rsidRDefault="00940BFA" w:rsidP="00940BFA">
      <w:pPr>
        <w:tabs>
          <w:tab w:val="left" w:pos="4069"/>
        </w:tabs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…</w:t>
      </w:r>
    </w:p>
    <w:p w:rsidR="00940BFA" w:rsidRPr="004878BF" w:rsidRDefault="00940BFA" w:rsidP="00940BFA">
      <w:pPr>
        <w:tabs>
          <w:tab w:val="left" w:pos="4069"/>
        </w:tabs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…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Cuando se tramita la Licencia de Construcción, el Alineamiento y Número Oficial se realizan de manera simultánea.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ARTÍCULO 52.- Presentada la solicitud y los requisitos completos la Licencia de Alineamiento y Número Oficial se entregará a los Tres (3) días hábiles siguientes.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tabs>
          <w:tab w:val="left" w:pos="4069"/>
        </w:tabs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 xml:space="preserve">ARTÍCULO 53.- Requisitos para la Licencia de Alineamiento y Número Oficial: </w:t>
      </w:r>
    </w:p>
    <w:p w:rsidR="00940BFA" w:rsidRPr="004878BF" w:rsidRDefault="00940BFA" w:rsidP="00940BFA">
      <w:pPr>
        <w:tabs>
          <w:tab w:val="left" w:pos="4069"/>
        </w:tabs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1.- Solicitud original por escrito según el formato proporcionado por el Centro Municipal de Negocios y/o Ventanilla de Trámites correspondientes, firmada por el interesado.</w:t>
      </w:r>
    </w:p>
    <w:p w:rsidR="00940BFA" w:rsidRPr="004878BF" w:rsidRDefault="00940BFA" w:rsidP="00940BFA">
      <w:pPr>
        <w:tabs>
          <w:tab w:val="left" w:pos="4069"/>
        </w:tabs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 xml:space="preserve">2. Documento que compruebe fehacientemente la propiedad del Inmueble donde se señalen medidas y colindancias del Lote. </w:t>
      </w:r>
    </w:p>
    <w:p w:rsidR="00940BFA" w:rsidRPr="004878BF" w:rsidRDefault="00940BFA" w:rsidP="00940BFA">
      <w:pPr>
        <w:tabs>
          <w:tab w:val="left" w:pos="4069"/>
        </w:tabs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3.- Impuesto Predial sin adeudos. Presentar una relación de Claves Catastrales para comprobarlas en el</w:t>
      </w:r>
      <w:r w:rsidRPr="004878BF">
        <w:rPr>
          <w:rFonts w:cs="Arial"/>
          <w:color w:val="000000" w:themeColor="text1"/>
          <w:sz w:val="20"/>
          <w:szCs w:val="20"/>
        </w:rPr>
        <w:t xml:space="preserve"> sistema</w:t>
      </w:r>
      <w:r w:rsidRPr="004878BF">
        <w:rPr>
          <w:rFonts w:cs="Arial"/>
          <w:sz w:val="20"/>
          <w:szCs w:val="20"/>
        </w:rPr>
        <w:t>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4. Comprobante de pago de los Derechos por la expedición de la Licencia.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El Director notificará el alineamiento de Predios de conformidad con el Plan Director de Desarrollo Urbano vigente y con los demás Planes y Programas de desarrollo urbano del Municipio.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8BF">
        <w:rPr>
          <w:rFonts w:ascii="Arial" w:hAnsi="Arial" w:cs="Arial"/>
          <w:sz w:val="20"/>
          <w:szCs w:val="20"/>
        </w:rPr>
        <w:t>Capítulo Décimo Primero.- De la Constancia de Terminación de Obra / artículos 55, 56,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lastRenderedPageBreak/>
        <w:t>ARTÍCULO 55.- La Constancia de Terminación de Obra se expedirá o negará por el Director a los Cinco (5) días hábiles siguientes de presentada la solicitud.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tabs>
          <w:tab w:val="left" w:pos="4069"/>
        </w:tabs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 xml:space="preserve">ARTÍCULO 56.- Requisitos para obtener la Constancia de Terminación de Obra: </w:t>
      </w:r>
    </w:p>
    <w:p w:rsidR="00940BFA" w:rsidRPr="004878BF" w:rsidRDefault="00940BFA" w:rsidP="00940BFA">
      <w:pPr>
        <w:tabs>
          <w:tab w:val="left" w:pos="4069"/>
        </w:tabs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tabs>
          <w:tab w:val="left" w:pos="4069"/>
        </w:tabs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 xml:space="preserve">1.- Solicitud original por escrito según el formato proporcionado por el Centro Municipal de Negocios y/o Ventanilla de Trámites correspondientes, firmada por el propietario del Inmueble o su representante legal y, en su caso, por el Perito Director Responsable y por los Peritos Corresponsables que intervinieron en su ejecución. </w:t>
      </w:r>
    </w:p>
    <w:p w:rsidR="00940BFA" w:rsidRPr="004878BF" w:rsidRDefault="00940BFA" w:rsidP="00940BFA">
      <w:pPr>
        <w:tabs>
          <w:tab w:val="left" w:pos="4069"/>
        </w:tabs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2. Copia de la Licencia única de Construcción.</w:t>
      </w:r>
    </w:p>
    <w:p w:rsidR="00940BFA" w:rsidRPr="004878BF" w:rsidRDefault="00940BFA" w:rsidP="00940BFA">
      <w:pPr>
        <w:tabs>
          <w:tab w:val="left" w:pos="4069"/>
        </w:tabs>
        <w:spacing w:line="360" w:lineRule="auto"/>
        <w:ind w:left="708"/>
        <w:jc w:val="both"/>
        <w:rPr>
          <w:rFonts w:cs="Arial"/>
          <w:b/>
          <w:sz w:val="20"/>
          <w:szCs w:val="20"/>
        </w:rPr>
      </w:pPr>
      <w:r w:rsidRPr="004878BF">
        <w:rPr>
          <w:rFonts w:cs="Arial"/>
          <w:sz w:val="20"/>
          <w:szCs w:val="20"/>
        </w:rPr>
        <w:t>3. Presentar fotografías de las fachadas y de los interiores.</w:t>
      </w:r>
    </w:p>
    <w:p w:rsidR="00940BFA" w:rsidRPr="004878BF" w:rsidRDefault="00940BFA" w:rsidP="00940BFA">
      <w:pPr>
        <w:spacing w:line="360" w:lineRule="auto"/>
        <w:ind w:left="708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4. Comprobante del pago de Derechos por la expedición de la Constancia.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La Vigencia de la Constancia de Terminación de Obra será de un (1) año para inmuebles destinados al comercio, servicios o industria.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…</w:t>
      </w:r>
    </w:p>
    <w:p w:rsidR="00940BFA" w:rsidRPr="004878BF" w:rsidRDefault="00940BFA" w:rsidP="00940BFA">
      <w:pPr>
        <w:spacing w:line="360" w:lineRule="auto"/>
        <w:jc w:val="both"/>
        <w:rPr>
          <w:rFonts w:cs="Arial"/>
          <w:sz w:val="20"/>
          <w:szCs w:val="20"/>
        </w:rPr>
      </w:pPr>
      <w:r w:rsidRPr="004878BF">
        <w:rPr>
          <w:rFonts w:cs="Arial"/>
          <w:sz w:val="20"/>
          <w:szCs w:val="20"/>
        </w:rPr>
        <w:t>…;</w:t>
      </w:r>
    </w:p>
    <w:p w:rsidR="004D662E" w:rsidRPr="004878BF" w:rsidRDefault="004D662E" w:rsidP="004D662E">
      <w:pPr>
        <w:jc w:val="both"/>
        <w:rPr>
          <w:sz w:val="24"/>
        </w:rPr>
      </w:pPr>
    </w:p>
    <w:p w:rsidR="00940BFA" w:rsidRPr="004878BF" w:rsidRDefault="00940BFA" w:rsidP="004D662E">
      <w:pPr>
        <w:jc w:val="both"/>
        <w:rPr>
          <w:sz w:val="24"/>
        </w:rPr>
      </w:pPr>
    </w:p>
    <w:p w:rsidR="004878BF" w:rsidRPr="004878BF" w:rsidRDefault="004878BF" w:rsidP="004878BF">
      <w:pPr>
        <w:jc w:val="both"/>
        <w:rPr>
          <w:sz w:val="20"/>
          <w:szCs w:val="20"/>
        </w:rPr>
      </w:pPr>
      <w:r w:rsidRPr="004878BF">
        <w:rPr>
          <w:b/>
          <w:sz w:val="20"/>
          <w:szCs w:val="20"/>
        </w:rPr>
        <w:t xml:space="preserve">Primero. </w:t>
      </w:r>
      <w:r>
        <w:rPr>
          <w:sz w:val="20"/>
          <w:szCs w:val="20"/>
        </w:rPr>
        <w:t>La Actualización</w:t>
      </w:r>
      <w:r w:rsidRPr="004878BF">
        <w:rPr>
          <w:sz w:val="20"/>
          <w:szCs w:val="20"/>
        </w:rPr>
        <w:t xml:space="preserve"> entrará en vigor al día siguiente de su publicación en la Gaceta Municipal del Republicano Ayuntamiento y/o Periódico Oficial;</w:t>
      </w:r>
    </w:p>
    <w:p w:rsidR="004878BF" w:rsidRPr="004878BF" w:rsidRDefault="004878BF" w:rsidP="004878BF">
      <w:pPr>
        <w:jc w:val="both"/>
        <w:rPr>
          <w:sz w:val="20"/>
          <w:szCs w:val="20"/>
        </w:rPr>
      </w:pPr>
    </w:p>
    <w:p w:rsidR="004878BF" w:rsidRPr="004878BF" w:rsidRDefault="004878BF" w:rsidP="004878BF">
      <w:pPr>
        <w:jc w:val="both"/>
        <w:rPr>
          <w:sz w:val="20"/>
          <w:szCs w:val="20"/>
        </w:rPr>
      </w:pPr>
      <w:r w:rsidRPr="004878BF">
        <w:rPr>
          <w:b/>
          <w:sz w:val="20"/>
          <w:szCs w:val="20"/>
        </w:rPr>
        <w:t xml:space="preserve">Segundo. </w:t>
      </w:r>
      <w:r w:rsidRPr="004878BF">
        <w:rPr>
          <w:sz w:val="20"/>
          <w:szCs w:val="20"/>
        </w:rPr>
        <w:t>Se derogan las disposiciones reglamentarias que se opongan a la presente reforma.</w:t>
      </w:r>
    </w:p>
    <w:p w:rsidR="004878BF" w:rsidRPr="004878BF" w:rsidRDefault="004878BF" w:rsidP="004878BF">
      <w:pPr>
        <w:jc w:val="both"/>
        <w:rPr>
          <w:sz w:val="20"/>
          <w:szCs w:val="20"/>
        </w:rPr>
      </w:pPr>
    </w:p>
    <w:p w:rsidR="004878BF" w:rsidRPr="004878BF" w:rsidRDefault="004878BF" w:rsidP="004878BF">
      <w:pPr>
        <w:jc w:val="both"/>
        <w:rPr>
          <w:sz w:val="20"/>
          <w:szCs w:val="20"/>
        </w:rPr>
      </w:pPr>
      <w:r w:rsidRPr="004878BF">
        <w:rPr>
          <w:sz w:val="20"/>
          <w:szCs w:val="20"/>
        </w:rPr>
        <w:t>Dado en la residencia del R. Ayuntamiento, ciuda</w:t>
      </w:r>
      <w:r>
        <w:rPr>
          <w:sz w:val="20"/>
          <w:szCs w:val="20"/>
        </w:rPr>
        <w:t>d de Torreón, Coahuila, a los 27 días del mes de noviembre</w:t>
      </w:r>
      <w:r w:rsidRPr="004878BF">
        <w:rPr>
          <w:sz w:val="20"/>
          <w:szCs w:val="20"/>
        </w:rPr>
        <w:t xml:space="preserve"> de 2015.</w:t>
      </w:r>
    </w:p>
    <w:p w:rsidR="004878BF" w:rsidRPr="004878BF" w:rsidRDefault="004878BF" w:rsidP="004878BF">
      <w:pPr>
        <w:jc w:val="both"/>
        <w:rPr>
          <w:sz w:val="20"/>
          <w:szCs w:val="20"/>
        </w:rPr>
      </w:pPr>
    </w:p>
    <w:p w:rsidR="004878BF" w:rsidRPr="004878BF" w:rsidRDefault="004878BF" w:rsidP="004878BF">
      <w:pPr>
        <w:jc w:val="center"/>
        <w:rPr>
          <w:b/>
          <w:sz w:val="20"/>
          <w:szCs w:val="20"/>
        </w:rPr>
      </w:pPr>
      <w:r w:rsidRPr="004878BF">
        <w:rPr>
          <w:b/>
          <w:sz w:val="20"/>
          <w:szCs w:val="20"/>
        </w:rPr>
        <w:t>EL PRESIDENTE MUNICIPAL</w:t>
      </w:r>
    </w:p>
    <w:p w:rsidR="004878BF" w:rsidRPr="004878BF" w:rsidRDefault="004878BF" w:rsidP="004878BF">
      <w:pPr>
        <w:jc w:val="center"/>
        <w:rPr>
          <w:b/>
          <w:sz w:val="20"/>
          <w:szCs w:val="20"/>
        </w:rPr>
      </w:pPr>
    </w:p>
    <w:p w:rsidR="004878BF" w:rsidRPr="004878BF" w:rsidRDefault="004878BF" w:rsidP="004878BF">
      <w:pPr>
        <w:jc w:val="center"/>
        <w:rPr>
          <w:b/>
          <w:sz w:val="20"/>
          <w:szCs w:val="20"/>
        </w:rPr>
      </w:pPr>
    </w:p>
    <w:p w:rsidR="004878BF" w:rsidRDefault="004878BF" w:rsidP="004878BF">
      <w:pPr>
        <w:jc w:val="center"/>
        <w:rPr>
          <w:b/>
          <w:sz w:val="20"/>
          <w:szCs w:val="20"/>
        </w:rPr>
      </w:pPr>
      <w:r w:rsidRPr="004878BF">
        <w:rPr>
          <w:b/>
          <w:sz w:val="20"/>
          <w:szCs w:val="20"/>
        </w:rPr>
        <w:t>ING. MIGUEL ÁNGEL RIQUELME SOLÍS</w:t>
      </w:r>
    </w:p>
    <w:p w:rsidR="00A433A4" w:rsidRPr="004878BF" w:rsidRDefault="00A433A4" w:rsidP="004878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RUBRICA</w:t>
      </w:r>
    </w:p>
    <w:p w:rsidR="004878BF" w:rsidRPr="004878BF" w:rsidRDefault="004878BF" w:rsidP="00A433A4">
      <w:pPr>
        <w:rPr>
          <w:b/>
          <w:sz w:val="20"/>
          <w:szCs w:val="20"/>
        </w:rPr>
      </w:pPr>
    </w:p>
    <w:p w:rsidR="004878BF" w:rsidRPr="004878BF" w:rsidRDefault="004878BF" w:rsidP="004878BF">
      <w:pPr>
        <w:jc w:val="center"/>
        <w:rPr>
          <w:b/>
          <w:sz w:val="20"/>
          <w:szCs w:val="20"/>
        </w:rPr>
      </w:pPr>
    </w:p>
    <w:p w:rsidR="004878BF" w:rsidRPr="004878BF" w:rsidRDefault="004878BF" w:rsidP="004878BF">
      <w:pPr>
        <w:jc w:val="center"/>
        <w:rPr>
          <w:b/>
          <w:sz w:val="20"/>
          <w:szCs w:val="20"/>
        </w:rPr>
      </w:pPr>
      <w:r w:rsidRPr="004878BF">
        <w:rPr>
          <w:b/>
          <w:sz w:val="20"/>
          <w:szCs w:val="20"/>
        </w:rPr>
        <w:t>EL SECRETARIO DEL R. AYUNTAMIENTO</w:t>
      </w:r>
    </w:p>
    <w:p w:rsidR="004878BF" w:rsidRPr="004878BF" w:rsidRDefault="004878BF" w:rsidP="004878BF">
      <w:pPr>
        <w:jc w:val="center"/>
        <w:rPr>
          <w:b/>
          <w:sz w:val="20"/>
          <w:szCs w:val="20"/>
        </w:rPr>
      </w:pPr>
    </w:p>
    <w:p w:rsidR="004878BF" w:rsidRPr="004878BF" w:rsidRDefault="004878BF" w:rsidP="004878BF">
      <w:pPr>
        <w:jc w:val="center"/>
        <w:rPr>
          <w:b/>
          <w:sz w:val="20"/>
          <w:szCs w:val="20"/>
        </w:rPr>
      </w:pPr>
    </w:p>
    <w:p w:rsidR="004878BF" w:rsidRDefault="00A433A4" w:rsidP="004878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LIC. JORGE LUIS MORAN DELGADO.</w:t>
      </w:r>
    </w:p>
    <w:p w:rsidR="00A433A4" w:rsidRPr="004878BF" w:rsidRDefault="00A433A4" w:rsidP="004878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RUBRICA </w:t>
      </w:r>
    </w:p>
    <w:sectPr w:rsidR="00A433A4" w:rsidRPr="004878BF" w:rsidSect="00A433A4">
      <w:pgSz w:w="12240" w:h="15840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19F7"/>
    <w:multiLevelType w:val="hybridMultilevel"/>
    <w:tmpl w:val="91364372"/>
    <w:lvl w:ilvl="0" w:tplc="6C1248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2E"/>
    <w:rsid w:val="000A60F7"/>
    <w:rsid w:val="001A2D45"/>
    <w:rsid w:val="00315F05"/>
    <w:rsid w:val="00387F06"/>
    <w:rsid w:val="004878BF"/>
    <w:rsid w:val="004D662E"/>
    <w:rsid w:val="006C0361"/>
    <w:rsid w:val="007359E4"/>
    <w:rsid w:val="008A3D14"/>
    <w:rsid w:val="00940BFA"/>
    <w:rsid w:val="009B0855"/>
    <w:rsid w:val="00A433A4"/>
    <w:rsid w:val="00AA1DDA"/>
    <w:rsid w:val="00B35690"/>
    <w:rsid w:val="00BC4D0D"/>
    <w:rsid w:val="00C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2E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BF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6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690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2E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BF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6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690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2039</Words>
  <Characters>11219</Characters>
  <Application>Microsoft Macintosh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Villa Tapia</dc:creator>
  <cp:lastModifiedBy>Vicky Zepeda</cp:lastModifiedBy>
  <cp:revision>2</cp:revision>
  <cp:lastPrinted>2015-12-04T16:22:00Z</cp:lastPrinted>
  <dcterms:created xsi:type="dcterms:W3CDTF">2015-12-04T18:49:00Z</dcterms:created>
  <dcterms:modified xsi:type="dcterms:W3CDTF">2015-12-04T18:49:00Z</dcterms:modified>
</cp:coreProperties>
</file>