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1D" w:rsidRPr="00841F18" w:rsidRDefault="00B4091D" w:rsidP="00B4091D">
      <w:pPr>
        <w:pStyle w:val="Sinespaciado"/>
        <w:spacing w:line="360" w:lineRule="auto"/>
        <w:jc w:val="both"/>
        <w:rPr>
          <w:rFonts w:cs="Arial"/>
          <w:color w:val="000000"/>
          <w:w w:val="101"/>
          <w:sz w:val="20"/>
          <w:szCs w:val="20"/>
        </w:rPr>
      </w:pPr>
      <w:r w:rsidRPr="00841F18">
        <w:rPr>
          <w:rFonts w:cs="Arial"/>
          <w:color w:val="000000"/>
          <w:w w:val="101"/>
          <w:sz w:val="20"/>
          <w:szCs w:val="20"/>
        </w:rPr>
        <w:t xml:space="preserve">El Ing. Miguel Ángel Riquelme Solís,  Presidente del R.  Ayuntamiento del Municipio de Torreón, </w:t>
      </w:r>
      <w:r>
        <w:rPr>
          <w:rFonts w:cs="Arial"/>
          <w:color w:val="000000"/>
          <w:w w:val="101"/>
          <w:sz w:val="20"/>
          <w:szCs w:val="20"/>
        </w:rPr>
        <w:t xml:space="preserve"> </w:t>
      </w:r>
      <w:r w:rsidRPr="00841F18">
        <w:rPr>
          <w:rFonts w:cs="Arial"/>
          <w:color w:val="000000"/>
          <w:w w:val="101"/>
          <w:sz w:val="20"/>
          <w:szCs w:val="20"/>
        </w:rPr>
        <w:t xml:space="preserve">Estado de Coahuila de Zaragoza a los habitantes del mismo, les hace saber: </w:t>
      </w:r>
    </w:p>
    <w:p w:rsidR="00B4091D" w:rsidRPr="00841F18" w:rsidRDefault="00B4091D" w:rsidP="00B4091D">
      <w:pPr>
        <w:pStyle w:val="Sinespaciado"/>
        <w:spacing w:line="360" w:lineRule="auto"/>
        <w:jc w:val="both"/>
        <w:rPr>
          <w:rFonts w:cs="Arial"/>
          <w:color w:val="000000"/>
          <w:w w:val="101"/>
          <w:sz w:val="20"/>
          <w:szCs w:val="20"/>
        </w:rPr>
      </w:pPr>
    </w:p>
    <w:p w:rsidR="00B4091D" w:rsidRPr="00841F18" w:rsidRDefault="00B4091D" w:rsidP="00B4091D">
      <w:pPr>
        <w:pStyle w:val="Sinespaciado"/>
        <w:spacing w:line="360" w:lineRule="auto"/>
        <w:jc w:val="both"/>
        <w:rPr>
          <w:rFonts w:cs="Arial"/>
          <w:color w:val="000000"/>
          <w:w w:val="101"/>
          <w:sz w:val="20"/>
          <w:szCs w:val="20"/>
        </w:rPr>
      </w:pPr>
      <w:r w:rsidRPr="00841F18">
        <w:rPr>
          <w:rFonts w:cs="Arial"/>
          <w:color w:val="000000"/>
          <w:w w:val="101"/>
          <w:sz w:val="20"/>
          <w:szCs w:val="20"/>
        </w:rPr>
        <w:t>Que el R. Ayuntamiento que preside, en el uso de la facultad que le confiere los artículos 115, fracción II, de la Constitución Política de los Estados Unidos Mexicanos;  158-C y el inciso 1, 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 en la Trigésima Novena Sesión Ordinaria de Cabildo celebrada el día 17 de Diciembre de 2015, aprobó la:</w:t>
      </w:r>
    </w:p>
    <w:p w:rsidR="00922FA3" w:rsidRPr="00B4091D" w:rsidRDefault="00922FA3" w:rsidP="00B4091D">
      <w:pPr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rPr>
          <w:rFonts w:ascii="Arial" w:hAnsi="Arial" w:cs="Arial"/>
          <w:sz w:val="20"/>
          <w:szCs w:val="20"/>
        </w:rPr>
      </w:pPr>
    </w:p>
    <w:p w:rsidR="00B4091D" w:rsidRPr="00B4091D" w:rsidRDefault="006B3CB1" w:rsidP="00B4091D">
      <w:pPr>
        <w:pStyle w:val="Textoindependiente"/>
        <w:spacing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Reforma al</w:t>
      </w:r>
      <w:r w:rsidR="00B4091D" w:rsidRPr="00B4091D">
        <w:rPr>
          <w:rFonts w:cs="Arial"/>
          <w:b/>
          <w:sz w:val="20"/>
          <w:szCs w:val="20"/>
        </w:rPr>
        <w:t xml:space="preserve"> Reglamento para la expedición de constancias, permisos, licencias y autorizaciones para la realización de acciones urbanas e</w:t>
      </w:r>
      <w:r>
        <w:rPr>
          <w:rFonts w:cs="Arial"/>
          <w:b/>
          <w:sz w:val="20"/>
          <w:szCs w:val="20"/>
        </w:rPr>
        <w:t>n</w:t>
      </w:r>
      <w:r w:rsidR="00B4091D" w:rsidRPr="00B4091D">
        <w:rPr>
          <w:rFonts w:cs="Arial"/>
          <w:b/>
          <w:sz w:val="20"/>
          <w:szCs w:val="20"/>
        </w:rPr>
        <w:t xml:space="preserve"> el </w:t>
      </w:r>
      <w:r>
        <w:rPr>
          <w:rFonts w:cs="Arial"/>
          <w:b/>
          <w:sz w:val="20"/>
          <w:szCs w:val="20"/>
        </w:rPr>
        <w:t>M</w:t>
      </w:r>
      <w:r w:rsidR="00B4091D" w:rsidRPr="00B4091D">
        <w:rPr>
          <w:rFonts w:cs="Arial"/>
          <w:b/>
          <w:sz w:val="20"/>
          <w:szCs w:val="20"/>
        </w:rPr>
        <w:t>unicipio de Torreón</w:t>
      </w:r>
      <w:r>
        <w:rPr>
          <w:rFonts w:cs="Arial"/>
          <w:b/>
          <w:sz w:val="20"/>
          <w:szCs w:val="20"/>
        </w:rPr>
        <w:t>, en su artículo 20</w:t>
      </w:r>
      <w:r w:rsidR="00B4091D" w:rsidRPr="00B4091D">
        <w:rPr>
          <w:rFonts w:cs="Arial"/>
          <w:b/>
          <w:sz w:val="20"/>
          <w:szCs w:val="20"/>
        </w:rPr>
        <w:t>.</w:t>
      </w:r>
    </w:p>
    <w:p w:rsidR="00B4091D" w:rsidRPr="00B4091D" w:rsidRDefault="00B4091D" w:rsidP="00B4091D">
      <w:pPr>
        <w:pStyle w:val="Textoindependiente"/>
        <w:spacing w:line="360" w:lineRule="auto"/>
        <w:jc w:val="both"/>
        <w:rPr>
          <w:rFonts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“Articulo 20.-</w:t>
      </w:r>
      <w:r w:rsidRPr="00B4091D">
        <w:rPr>
          <w:rFonts w:ascii="Arial" w:hAnsi="Arial" w:cs="Arial"/>
          <w:sz w:val="20"/>
          <w:szCs w:val="20"/>
        </w:rPr>
        <w:t xml:space="preserve"> En el orden municipal, los establecimientos comerciales podrán tramitar la licencia de funcionamiento, cumpliendo con los requisitos que a continuación se señalan, según el giro de que se trate: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I.-</w:t>
      </w:r>
      <w:r w:rsidRPr="00B4091D">
        <w:rPr>
          <w:rFonts w:ascii="Arial" w:hAnsi="Arial" w:cs="Arial"/>
          <w:sz w:val="20"/>
          <w:szCs w:val="20"/>
        </w:rPr>
        <w:t xml:space="preserve"> Giro Desregulado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a)</w:t>
      </w:r>
      <w:r w:rsidRPr="00B4091D">
        <w:rPr>
          <w:rFonts w:ascii="Arial" w:hAnsi="Arial" w:cs="Arial"/>
          <w:sz w:val="20"/>
          <w:szCs w:val="20"/>
        </w:rPr>
        <w:t xml:space="preserve"> solicitud debidamente llenada;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b)</w:t>
      </w:r>
      <w:r w:rsidRPr="00B4091D">
        <w:rPr>
          <w:rFonts w:ascii="Arial" w:hAnsi="Arial" w:cs="Arial"/>
          <w:sz w:val="20"/>
          <w:szCs w:val="20"/>
        </w:rPr>
        <w:t xml:space="preserve"> Copia de identificación oficial;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c)</w:t>
      </w:r>
      <w:r w:rsidRPr="00B4091D">
        <w:rPr>
          <w:rFonts w:ascii="Arial" w:hAnsi="Arial" w:cs="Arial"/>
          <w:sz w:val="20"/>
          <w:szCs w:val="20"/>
        </w:rPr>
        <w:t xml:space="preserve"> Copia del Registro Federal del Contribuyente R.F.C. o solicitud F1 sellada por el Sistema  de Administración Tributaria;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d)</w:t>
      </w:r>
      <w:r w:rsidRPr="00B4091D">
        <w:rPr>
          <w:rFonts w:ascii="Arial" w:hAnsi="Arial" w:cs="Arial"/>
          <w:sz w:val="20"/>
          <w:szCs w:val="20"/>
        </w:rPr>
        <w:t xml:space="preserve"> Constancia que acredita la propiedad o la posesión del inmueble;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e)</w:t>
      </w:r>
      <w:r w:rsidRPr="00B4091D">
        <w:rPr>
          <w:rFonts w:ascii="Arial" w:hAnsi="Arial" w:cs="Arial"/>
          <w:sz w:val="20"/>
          <w:szCs w:val="20"/>
        </w:rPr>
        <w:t xml:space="preserve"> Pago de Derechos;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f)</w:t>
      </w:r>
      <w:r w:rsidRPr="00B4091D">
        <w:rPr>
          <w:rFonts w:ascii="Arial" w:hAnsi="Arial" w:cs="Arial"/>
          <w:sz w:val="20"/>
          <w:szCs w:val="20"/>
        </w:rPr>
        <w:t xml:space="preserve"> En caso de tratarse de persona moral, deberá presentarse el Acta Constitutiva correspondiente;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g)</w:t>
      </w:r>
      <w:r w:rsidRPr="00B4091D">
        <w:rPr>
          <w:rFonts w:ascii="Arial" w:hAnsi="Arial" w:cs="Arial"/>
          <w:sz w:val="20"/>
          <w:szCs w:val="20"/>
        </w:rPr>
        <w:t xml:space="preserve"> Si el compareciente, lo hace en calidad de representante legal de persona física, deberá hacerse acompañar de Poder Notarial o Carta Poder, debidamente otorgada y signada ante dos testigos; y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h)</w:t>
      </w:r>
      <w:r w:rsidRPr="00B4091D">
        <w:rPr>
          <w:rFonts w:ascii="Arial" w:hAnsi="Arial" w:cs="Arial"/>
          <w:sz w:val="20"/>
          <w:szCs w:val="20"/>
        </w:rPr>
        <w:t xml:space="preserve"> si el compareciente, lo hace en calidad de representante legal de persona moral, deberá hacerse acompañar de copia certificada de la Escritura Pública en la que conste la representación legal.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II.-</w:t>
      </w:r>
      <w:r w:rsidRPr="00B4091D">
        <w:rPr>
          <w:rFonts w:ascii="Arial" w:hAnsi="Arial" w:cs="Arial"/>
          <w:sz w:val="20"/>
          <w:szCs w:val="20"/>
        </w:rPr>
        <w:t xml:space="preserve"> Giro Regulado Además de los requisitos de la fracción anterior; de solicitarse por la autoridad, para los giros de esta fracción, deberá contarse con los siguientes dictámenes en sentido aprobatorio: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a)</w:t>
      </w:r>
      <w:r w:rsidRPr="00B4091D">
        <w:rPr>
          <w:rFonts w:ascii="Arial" w:hAnsi="Arial" w:cs="Arial"/>
          <w:sz w:val="20"/>
          <w:szCs w:val="20"/>
        </w:rPr>
        <w:t xml:space="preserve"> Informe Preventivo de Impacto Ambiental;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b)</w:t>
      </w:r>
      <w:r w:rsidRPr="00B4091D">
        <w:rPr>
          <w:rFonts w:ascii="Arial" w:hAnsi="Arial" w:cs="Arial"/>
          <w:sz w:val="20"/>
          <w:szCs w:val="20"/>
        </w:rPr>
        <w:t xml:space="preserve"> Dictamen de Protección Civil;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c)</w:t>
      </w:r>
      <w:r w:rsidRPr="00B4091D">
        <w:rPr>
          <w:rFonts w:ascii="Arial" w:hAnsi="Arial" w:cs="Arial"/>
          <w:sz w:val="20"/>
          <w:szCs w:val="20"/>
        </w:rPr>
        <w:t xml:space="preserve"> En su caso, Dictamen de Transporte Municipal;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d)</w:t>
      </w:r>
      <w:r w:rsidRPr="00B4091D">
        <w:rPr>
          <w:rFonts w:ascii="Arial" w:hAnsi="Arial" w:cs="Arial"/>
          <w:sz w:val="20"/>
          <w:szCs w:val="20"/>
        </w:rPr>
        <w:t xml:space="preserve"> En su caso, Dictamen de la Dirección de Salud Municipal; y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III.-</w:t>
      </w:r>
      <w:r w:rsidRPr="00B4091D">
        <w:rPr>
          <w:rFonts w:ascii="Arial" w:hAnsi="Arial" w:cs="Arial"/>
          <w:sz w:val="20"/>
          <w:szCs w:val="20"/>
        </w:rPr>
        <w:t xml:space="preserve"> Giro Regulado Especial. Para estos giros, además de los requisitos de la fracción I y, de así requerirse, los dictámenes de la fracción II de este articulo; deberá de presentarse copia simple de la solicitud de licencia de alcoholes, la cual deberá estar debidamente </w:t>
      </w:r>
      <w:proofErr w:type="spellStart"/>
      <w:r w:rsidRPr="00B4091D">
        <w:rPr>
          <w:rFonts w:ascii="Arial" w:hAnsi="Arial" w:cs="Arial"/>
          <w:sz w:val="20"/>
          <w:szCs w:val="20"/>
        </w:rPr>
        <w:t>requisitada</w:t>
      </w:r>
      <w:proofErr w:type="spellEnd"/>
      <w:r w:rsidRPr="00B4091D">
        <w:rPr>
          <w:rFonts w:ascii="Arial" w:hAnsi="Arial" w:cs="Arial"/>
          <w:sz w:val="20"/>
          <w:szCs w:val="20"/>
        </w:rPr>
        <w:t xml:space="preserve">, en la que se indique el mismo domicilio del establecimiento en donde pretende establecer el negocio.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IV.-</w:t>
      </w:r>
      <w:r w:rsidRPr="00B4091D">
        <w:rPr>
          <w:rFonts w:ascii="Arial" w:hAnsi="Arial" w:cs="Arial"/>
          <w:sz w:val="20"/>
          <w:szCs w:val="20"/>
        </w:rPr>
        <w:t xml:space="preserve"> Establecimiento Móvil de Comida. Para este giro, además de los requisitos contenidos en las fracciones I y II del presente artículo, se deberá de presentar: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lastRenderedPageBreak/>
        <w:t>a)</w:t>
      </w:r>
      <w:r w:rsidRPr="00B4091D">
        <w:rPr>
          <w:rFonts w:ascii="Arial" w:hAnsi="Arial" w:cs="Arial"/>
          <w:sz w:val="20"/>
          <w:szCs w:val="20"/>
        </w:rPr>
        <w:t xml:space="preserve"> Factibilidad del lugar de ubicación, derivada del dictamen emitido por la Dirección de Ordenamiento Territorial y Urbanismo, respecto de un máximo de cinco ubicaciones distintas en la ciudad, en las cuales el solicitante podrá desempeñar su actividad comercial. Para efectos de esta factibilidad se consideran como indispensables: la anuencia vecinal por cada locación, así como guardar una distancia mínima de treinta metros lineales respecto de un establecimiento con giro de venta de alimentos o bien contar con la anuencia del establecimiento que se considera afectado si pretende colocarse en un radio menor; y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b)</w:t>
      </w:r>
      <w:r w:rsidRPr="00B4091D">
        <w:rPr>
          <w:rFonts w:ascii="Arial" w:hAnsi="Arial" w:cs="Arial"/>
          <w:sz w:val="20"/>
          <w:szCs w:val="20"/>
        </w:rPr>
        <w:t xml:space="preserve"> Verificación respecto del estado físico y las condiciones mecánicas en que se encuentra el vehículo, dicho inspección se realizara por la Dirección de Transporte Municipal y tendrá una periodicidad semestral.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sz w:val="20"/>
          <w:szCs w:val="20"/>
        </w:rPr>
        <w:t>Bajo ninguna circunstancia se expedirá este tipo de licencia a remolques, ni se autorizará la venta de bebidas alcohólicas, la colocación de toldos de ningún tipo, ni de mobiliario alguno a sus titulares. Además, para su adecuado funcionamiento en los rubros de Ecología, Protección Civil, Salud Municipal y Transporte, se estarán a lo previsto en las normas reglamentarias aplicables en relación a cada una de las materias, así como las disposiciones que las autoridades competentes dicten en relación sobre las mismas.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sz w:val="20"/>
          <w:szCs w:val="20"/>
        </w:rPr>
        <w:t xml:space="preserve">Respecto de este tipo de licencia, la emisión de la misma se hará además con un documento anexo signado por el titular de la Ventanilla Universal y en él se contendrán ubicaciones autorizadas para el solicitante, las cuales se podrán utilizar de manera indistinta y tendrán el carácter de intransferibles. Previo estudio de la autoridad las ubicaciones antes señaladas podrán ser modificadas. La autoridad competente establecerá el procedimiento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sz w:val="20"/>
          <w:szCs w:val="20"/>
        </w:rPr>
        <w:t xml:space="preserve">Los giros regulados en la fracción I serán resueltos en un plazo no mayor a un día hábil; Los giros regulados en las fracciones II, III, y IV serán resueltos en un plazo no mayor a diez días hábiles.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TRANSITORIOS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lastRenderedPageBreak/>
        <w:t>PRIMERO.-</w:t>
      </w:r>
      <w:r w:rsidRPr="00B4091D">
        <w:rPr>
          <w:rFonts w:ascii="Arial" w:hAnsi="Arial" w:cs="Arial"/>
          <w:sz w:val="20"/>
          <w:szCs w:val="20"/>
        </w:rPr>
        <w:t xml:space="preserve"> La presente reforma al Reglamento para la expedición de constancias, permisos, licencias y autorizaciones para la realización de acciones urbanas e el municipio de Torreón se publicara en la gaceta municipal y entrará en vigor el día  primero de enero de dos mil dieciséis;  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SEGUNDO.-</w:t>
      </w:r>
      <w:r w:rsidRPr="00B4091D">
        <w:rPr>
          <w:rFonts w:ascii="Arial" w:hAnsi="Arial" w:cs="Arial"/>
          <w:sz w:val="20"/>
          <w:szCs w:val="20"/>
        </w:rPr>
        <w:t xml:space="preserve"> Se instruye al Secretario del Republicano Ayuntamiento para que solicite la publicación de la reforma al reglamento en el Periódico Oficial del Gobierno del Estado de Coahuila;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TERCERO.-</w:t>
      </w:r>
      <w:r w:rsidRPr="00B4091D">
        <w:rPr>
          <w:rFonts w:ascii="Arial" w:hAnsi="Arial" w:cs="Arial"/>
          <w:sz w:val="20"/>
          <w:szCs w:val="20"/>
        </w:rPr>
        <w:t xml:space="preserve"> Los establecimientos de comida móviles dispondrán de un plazo improrrogable de noventa días naturales contados a partir del día siguiente de su entrada en vigor, a efecto de realizar los trámites necesarios para regularizar  su actividad mercantil; y</w:t>
      </w:r>
    </w:p>
    <w:p w:rsidR="00B4091D" w:rsidRP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91D">
        <w:rPr>
          <w:rFonts w:ascii="Arial" w:hAnsi="Arial" w:cs="Arial"/>
          <w:b/>
          <w:sz w:val="20"/>
          <w:szCs w:val="20"/>
        </w:rPr>
        <w:t>CUARTO.-</w:t>
      </w:r>
      <w:r w:rsidRPr="00B4091D">
        <w:rPr>
          <w:rFonts w:ascii="Arial" w:hAnsi="Arial" w:cs="Arial"/>
          <w:sz w:val="20"/>
          <w:szCs w:val="20"/>
        </w:rPr>
        <w:t xml:space="preserve"> Se derogan todas las disposiciones administrativas y reglamentarias que se opongan a la presente reforma.</w:t>
      </w:r>
    </w:p>
    <w:p w:rsidR="00B4091D" w:rsidRDefault="00B4091D" w:rsidP="00B409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4091D" w:rsidRPr="00841F18" w:rsidRDefault="00B4091D" w:rsidP="00B4091D">
      <w:pPr>
        <w:rPr>
          <w:rFonts w:ascii="Arial" w:hAnsi="Arial" w:cs="Arial"/>
          <w:b/>
          <w:sz w:val="20"/>
          <w:szCs w:val="20"/>
        </w:rPr>
      </w:pPr>
    </w:p>
    <w:p w:rsidR="00B4091D" w:rsidRPr="00841F18" w:rsidRDefault="00B4091D" w:rsidP="00B4091D">
      <w:pPr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0D5D">
        <w:rPr>
          <w:rFonts w:ascii="Arial" w:hAnsi="Arial" w:cs="Arial"/>
          <w:b/>
          <w:sz w:val="20"/>
          <w:szCs w:val="20"/>
        </w:rPr>
        <w:t>PRESIDENTE MUNICIPAL</w:t>
      </w: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0D5D">
        <w:rPr>
          <w:rFonts w:ascii="Arial" w:hAnsi="Arial" w:cs="Arial"/>
          <w:b/>
          <w:sz w:val="20"/>
          <w:szCs w:val="20"/>
        </w:rPr>
        <w:t>ING. MIGUEL ANGEL RIQUELME SOLIS.</w:t>
      </w: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0D5D">
        <w:rPr>
          <w:rFonts w:ascii="Arial" w:hAnsi="Arial" w:cs="Arial"/>
          <w:b/>
          <w:sz w:val="20"/>
          <w:szCs w:val="20"/>
        </w:rPr>
        <w:t>(RUBRICA)</w:t>
      </w: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0D5D">
        <w:rPr>
          <w:rFonts w:ascii="Arial" w:hAnsi="Arial" w:cs="Arial"/>
          <w:b/>
          <w:sz w:val="20"/>
          <w:szCs w:val="20"/>
        </w:rPr>
        <w:t>SECRETARIO DEL AYUNTAMIENTO</w:t>
      </w: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0D5D">
        <w:rPr>
          <w:rFonts w:ascii="Arial" w:hAnsi="Arial" w:cs="Arial"/>
          <w:b/>
          <w:sz w:val="20"/>
          <w:szCs w:val="20"/>
        </w:rPr>
        <w:t>LIC. JORGE LUIS MORÁN DELGADO</w:t>
      </w: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0D5D">
        <w:rPr>
          <w:rFonts w:ascii="Arial" w:hAnsi="Arial" w:cs="Arial"/>
          <w:b/>
          <w:sz w:val="20"/>
          <w:szCs w:val="20"/>
        </w:rPr>
        <w:t>(RUBRICA)</w:t>
      </w: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4091D" w:rsidRPr="00AC0D5D" w:rsidRDefault="00B4091D" w:rsidP="00B4091D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0D5D">
        <w:rPr>
          <w:rFonts w:ascii="Arial" w:hAnsi="Arial" w:cs="Arial"/>
          <w:b/>
          <w:sz w:val="20"/>
          <w:szCs w:val="20"/>
        </w:rPr>
        <w:t>IMPRÍMASE, COMUNÍQUESE Y OBSÉRVESE</w:t>
      </w:r>
    </w:p>
    <w:sectPr w:rsidR="00B4091D" w:rsidRPr="00AC0D5D" w:rsidSect="00B4091D">
      <w:pgSz w:w="12240" w:h="15840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1D"/>
    <w:rsid w:val="00225A9E"/>
    <w:rsid w:val="006B3CB1"/>
    <w:rsid w:val="00922FA3"/>
    <w:rsid w:val="00AC0D5D"/>
    <w:rsid w:val="00B4091D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B4091D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4091D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styleId="Sinespaciado">
    <w:name w:val="No Spacing"/>
    <w:uiPriority w:val="1"/>
    <w:qFormat/>
    <w:rsid w:val="00B409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B4091D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4091D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styleId="Sinespaciado">
    <w:name w:val="No Spacing"/>
    <w:uiPriority w:val="1"/>
    <w:qFormat/>
    <w:rsid w:val="00B409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2016-01-08T17:12:00Z</cp:lastPrinted>
  <dcterms:created xsi:type="dcterms:W3CDTF">2016-01-08T17:08:00Z</dcterms:created>
  <dcterms:modified xsi:type="dcterms:W3CDTF">2016-01-11T17:46:00Z</dcterms:modified>
</cp:coreProperties>
</file>