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7CC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REGLAMENTO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DEL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RÉGIMEN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PROPIEDAD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EN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CONDOMINIO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CONCERNIENTE</w:t>
      </w:r>
      <w:r w:rsidRPr="00FD0766">
        <w:rPr>
          <w:rFonts w:eastAsia="Times New Roman" w:cs="Arial"/>
          <w:b/>
          <w:bCs/>
          <w:spacing w:val="1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A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LA</w:t>
      </w:r>
      <w:r w:rsidRPr="00FD0766">
        <w:rPr>
          <w:rFonts w:eastAsia="Times New Roman" w:cs="Arial"/>
          <w:b/>
          <w:bCs/>
          <w:spacing w:val="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PLAZA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COMERCIAL</w:t>
      </w:r>
      <w:r w:rsidRPr="00FD0766">
        <w:rPr>
          <w:rFonts w:eastAsia="Times New Roman" w:cs="Arial"/>
          <w:b/>
          <w:bCs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Y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bCs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ESTACIONAMIENTO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ALIANZA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LA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CIUDAD</w:t>
      </w:r>
      <w:r w:rsidRPr="00FD0766">
        <w:rPr>
          <w:rFonts w:eastAsia="Times New Roman" w:cs="Arial"/>
          <w:b/>
          <w:bCs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TORREÓN,</w:t>
      </w:r>
      <w:r w:rsidRPr="00FD0766">
        <w:rPr>
          <w:rFonts w:eastAsia="Times New Roman" w:cs="Arial"/>
          <w:b/>
          <w:bCs/>
          <w:spacing w:val="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COAHUILA</w:t>
      </w:r>
    </w:p>
    <w:p w14:paraId="4F8A0CB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</w:p>
    <w:p w14:paraId="7E17100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TÍTULO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PRIMERO</w:t>
      </w:r>
    </w:p>
    <w:p w14:paraId="55CE382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  <w:r w:rsidRPr="00FD0766">
        <w:rPr>
          <w:rFonts w:eastAsia="Times New Roman" w:cs="Arial"/>
          <w:b/>
          <w:szCs w:val="24"/>
          <w:lang w:val="es-ES" w:eastAsia="en-US"/>
        </w:rPr>
        <w:t>DERECHOS</w:t>
      </w:r>
      <w:r w:rsidRPr="00FD0766">
        <w:rPr>
          <w:rFonts w:eastAsia="Times New Roman" w:cs="Arial"/>
          <w:b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Y</w:t>
      </w:r>
      <w:r w:rsidRPr="00FD0766">
        <w:rPr>
          <w:rFonts w:eastAsia="Times New Roman" w:cs="Arial"/>
          <w:b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OBLIGACIONES</w:t>
      </w:r>
      <w:r w:rsidRPr="00FD0766">
        <w:rPr>
          <w:rFonts w:eastAsia="Times New Roman" w:cs="Arial"/>
          <w:b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LOS</w:t>
      </w:r>
      <w:r w:rsidRPr="00FD0766">
        <w:rPr>
          <w:rFonts w:eastAsia="Times New Roman" w:cs="Arial"/>
          <w:b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CONDÓMINOS</w:t>
      </w:r>
    </w:p>
    <w:p w14:paraId="634C195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</w:p>
    <w:p w14:paraId="7974DFC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CAPÍTULO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PRIMERO</w:t>
      </w:r>
    </w:p>
    <w:p w14:paraId="13BA49A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  <w:proofErr w:type="gramStart"/>
      <w:r w:rsidRPr="00FD0766">
        <w:rPr>
          <w:rFonts w:eastAsia="Times New Roman" w:cs="Arial"/>
          <w:b/>
          <w:szCs w:val="24"/>
          <w:lang w:val="es-ES" w:eastAsia="en-US"/>
        </w:rPr>
        <w:t>EN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RELACIÓN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A</w:t>
      </w:r>
      <w:proofErr w:type="gramEnd"/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LOS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INMUEBLES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PROPIEDAD.</w:t>
      </w:r>
    </w:p>
    <w:p w14:paraId="6CA7B26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3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pacing w:val="-3"/>
          <w:szCs w:val="24"/>
          <w:lang w:val="es-ES" w:eastAsia="en-US"/>
        </w:rPr>
        <w:t>1.-</w:t>
      </w:r>
      <w:r w:rsidRPr="00FD0766">
        <w:rPr>
          <w:rFonts w:eastAsia="Times New Roman" w:cs="Arial"/>
          <w:b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podrán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usar,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gozar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disponer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libremente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exclusiva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sin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 xml:space="preserve"> más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limitaciones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establecidas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sobre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Régimen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Condominio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inmuebles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estado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Coahuila,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consignadas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Reglamento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régimen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condómino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concerniente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plaza</w:t>
      </w:r>
      <w:r w:rsidRPr="00FD0766">
        <w:rPr>
          <w:rFonts w:eastAsia="Times New Roman" w:cs="Arial"/>
          <w:spacing w:val="-1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alianza.</w:t>
      </w:r>
    </w:p>
    <w:p w14:paraId="7874F2F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99AA34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Locales se destinarán para el comercio en general de menudeo, y para el servicio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relacionado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abasto,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siempre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sean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industrias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contaminantes.</w:t>
      </w:r>
    </w:p>
    <w:p w14:paraId="7C76029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564EAFC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3.-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Queda prohibido instalar o introducir a los inmuebles aparatos o instrumentos peligrosos,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sustancias tóxicas, ilegales, explosivas o inflamables, así también maquinaria pesada que cause daños a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estructura o a las rampas de acceso o que hagan ruido con daño a la salud, además de lo establecido en 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artículo 94 en el reglamento de desarrollo sustentable y protección al ambiente del municipio de Torreón,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Coahuila.</w:t>
      </w:r>
    </w:p>
    <w:p w14:paraId="23BB2E0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5EE0B0B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w w:val="105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4.-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Los condóminos, harán uso de sus inmuebles en forma adecuada y </w:t>
      </w:r>
      <w:proofErr w:type="spellStart"/>
      <w:r w:rsidRPr="00FD0766">
        <w:rPr>
          <w:rFonts w:eastAsia="Times New Roman" w:cs="Arial"/>
          <w:w w:val="105"/>
          <w:szCs w:val="24"/>
          <w:lang w:val="es-ES" w:eastAsia="en-US"/>
        </w:rPr>
        <w:t>pacifica</w:t>
      </w:r>
      <w:proofErr w:type="spellEnd"/>
      <w:r w:rsidRPr="00FD0766">
        <w:rPr>
          <w:rFonts w:eastAsia="Times New Roman" w:cs="Arial"/>
          <w:w w:val="105"/>
          <w:szCs w:val="24"/>
          <w:lang w:val="es-ES" w:eastAsia="en-US"/>
        </w:rPr>
        <w:t>, no podrán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hacerlos servir a otro fin que no sea el estipulado en el presente reglamento, ni efectuar acto alguno que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comprometa a la solidez, seguridad,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salubridad o utilización de los inmuebles de la plaza comercial y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 alianza en su conjunto, ni deberán incurrir en omisiones que produzcan los mismos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resultados.</w:t>
      </w:r>
    </w:p>
    <w:p w14:paraId="6CE8E40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D7FCDA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5.-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 condómino podrá hacer en el interior de su local comercial cualquier reparación 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modificación,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siempre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afecten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columnas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forman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muros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construcción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dañen las instalaciones u otros bienes particulares o comunes. En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consecuencia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los condóminos, no podrán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entre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otras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cosas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construir,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cambiar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acabado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recubrimientos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muros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interiores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así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techo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inmuebles.</w:t>
      </w:r>
    </w:p>
    <w:p w14:paraId="6B028BD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5BBA913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Los condóminos que fueran a modificar el interior de sus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locales,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lo notificarán por escrito con siete días de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anticipación a la administración, para efecto de que se tomen las medidas necesarias a fin de eliminar 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reducir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mínimo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molestias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ocupantes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plaza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alianza.</w:t>
      </w:r>
    </w:p>
    <w:p w14:paraId="1F61BF2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03EE07C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6.-</w:t>
      </w:r>
      <w:r w:rsidRPr="00FD0766">
        <w:rPr>
          <w:rFonts w:eastAsia="Times New Roman" w:cs="Arial"/>
          <w:b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estará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obligado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mantener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buen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estado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funcionamiento los servicios e instalaciones propias, aún en el interior de su local comercial, que impida 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haga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menos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eficiente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operación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servicios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instalaciones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generales.</w:t>
      </w:r>
    </w:p>
    <w:p w14:paraId="5DADB01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Se consideran propias las instalaciones de agua y luz que dan servicio a los locales, de sus terminales en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interior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mismos</w:t>
      </w:r>
      <w:proofErr w:type="gramEnd"/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hasta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medidores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correspondientes.</w:t>
      </w:r>
    </w:p>
    <w:p w14:paraId="6B48544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50D68C1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7.-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condóminos, no podrán abrir nuevas puertas o cambiar de lugar las ya existentes sin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previa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autorización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administración.</w:t>
      </w:r>
    </w:p>
    <w:p w14:paraId="51C9869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B3DB4E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8.-</w:t>
      </w:r>
      <w:r w:rsidRPr="00FD0766">
        <w:rPr>
          <w:rFonts w:eastAsia="Times New Roman" w:cs="Arial"/>
          <w:b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deberán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permitir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acceso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técnicos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autorización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de la Administración se encarguen de efectuar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dictámenes en columnas trabes y losas u otros servicios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compartidos.</w:t>
      </w:r>
    </w:p>
    <w:p w14:paraId="4951345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B52D41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9.-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A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cada condóminos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, le corresponderá celebrar los contratos para la prestación de los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servicios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teléfono,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luz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agua;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cubrir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licencias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funcionamiento,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salud,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cargos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mismos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 deriven con base, en su caso, en la lectura de los medidores instalados para ello, así como pagar 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impuesto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predial,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términos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 marca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Ley.</w:t>
      </w:r>
    </w:p>
    <w:p w14:paraId="439E4274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2968316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10.-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condóminos, podrán arrendar sus locales o conceder su uso por cualquier otro título,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pero continuarán siendo personalmente responsables del cumplimiento de las obligaciones impuestas por la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 sobre el Régimen de propiedad en Condominio de inmuebles para el estado de Coahuila, y 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consignadas en el presente Reglamento régimen de propiedad en condómino concerniente a la plaza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alianza.</w:t>
      </w:r>
    </w:p>
    <w:p w14:paraId="1D3C57B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Los contratos respectivos harán referencia a la Escritura Constitutiva del Condominio, y el ejemplar 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contrato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corresponde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arrendatario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usuario,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sujetos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municipal.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 efecto de que se sujeten a las disposiciones que le sean aplicables como ocupantes de los locales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comerciales. Dichos contratos serán revisados por la Administración, a fin de evitar que contengan cláusula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contraria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2EFF029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0814452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anotará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libro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Registro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correspondiente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cada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uno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nombres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de los ocupantes, así como el registro de Toda enajenación deberá ser comunicada oportunamente a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además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situación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guarda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comerciales,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quienes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obligarán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 cumplir las cuotas, y aportaciones, para el mantenimiento del inmueble para así estar en posibilidades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cumplir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normas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0CAD0C1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65B6511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lastRenderedPageBreak/>
        <w:t xml:space="preserve">ARTÍCULO 11.-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Cada condóminos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, como dueño exclusivo de su local, podrá enajenarlo o gravarlo sin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requerir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consentimiento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propietarios.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venta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válida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estar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corriente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pagos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cuotas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aportaciones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Condominio.</w:t>
      </w:r>
    </w:p>
    <w:p w14:paraId="1E51745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5E8DBB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3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pacing w:val="-3"/>
          <w:szCs w:val="24"/>
          <w:lang w:val="es-ES" w:eastAsia="en-US"/>
        </w:rPr>
        <w:t>12.-</w:t>
      </w:r>
      <w:r w:rsidRPr="00FD0766">
        <w:rPr>
          <w:rFonts w:eastAsia="Times New Roman" w:cs="Arial"/>
          <w:b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Sin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embargo,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caso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venta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local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comercial,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gozarán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tanto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adquisición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preferente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designar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comprador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como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autoriza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Ley.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este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efecto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condómino,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pretenda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vender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inmueble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haga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conocimiento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administrador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dentro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10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(diez)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días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siguientes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mediante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notario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público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judicialmente.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expresión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precio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ofrecido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demás</w:t>
      </w:r>
      <w:r w:rsidRPr="00FD0766">
        <w:rPr>
          <w:rFonts w:eastAsia="Times New Roman" w:cs="Arial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condiciones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operación,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efecto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interesados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adquirir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>local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>manifestarán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szCs w:val="24"/>
          <w:lang w:val="es-ES" w:eastAsia="en-US"/>
        </w:rPr>
        <w:t>escrito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término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10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(diez)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días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ésta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transmitirá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término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igual,</w:t>
      </w:r>
      <w:r w:rsidRPr="00FD0766">
        <w:rPr>
          <w:rFonts w:eastAsia="Times New Roman" w:cs="Arial"/>
          <w:spacing w:val="-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 xml:space="preserve"> lista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posibles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adquirientes.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condómino,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pretenda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vender,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deberá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acogerse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términos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artículo</w:t>
      </w:r>
      <w:r w:rsidRPr="00FD0766">
        <w:rPr>
          <w:rFonts w:eastAsia="Times New Roman" w:cs="Arial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1505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código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civil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estado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Coahuila,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si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son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varios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titulares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tanto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quisieran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hacer</w:t>
      </w:r>
      <w:r w:rsidRPr="00FD0766">
        <w:rPr>
          <w:rFonts w:eastAsia="Times New Roman" w:cs="Arial"/>
          <w:spacing w:val="-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uso</w:t>
      </w:r>
      <w:r w:rsidRPr="00FD0766">
        <w:rPr>
          <w:rFonts w:eastAsia="Times New Roman" w:cs="Arial"/>
          <w:spacing w:val="1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mismo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.</w:t>
      </w:r>
    </w:p>
    <w:p w14:paraId="4140BD9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6BB6FF3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Si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condómino,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pretenda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vender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llegara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convenirle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operación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compraventa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ninguna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personas incluidas en la lista de la Administración, podrá enajenar el inmueble a un tercero no condómino,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venta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válida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condómino,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corriente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pagos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cuotas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aportaciones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Administración.</w:t>
      </w:r>
    </w:p>
    <w:p w14:paraId="666A7A6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1DE6F14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13.- </w:t>
      </w:r>
      <w:r w:rsidRPr="00FD0766">
        <w:rPr>
          <w:rFonts w:eastAsia="Times New Roman" w:cs="Arial"/>
          <w:w w:val="105"/>
          <w:szCs w:val="24"/>
          <w:lang w:val="es-ES" w:eastAsia="en-US"/>
        </w:rPr>
        <w:t>No gozarán de los derechos establecidos en el Artículo anterior los condóminos que ya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sean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dueño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exclusiva.</w:t>
      </w:r>
    </w:p>
    <w:p w14:paraId="3FC2F02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485082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14.- </w:t>
      </w:r>
      <w:r w:rsidRPr="00FD0766">
        <w:rPr>
          <w:rFonts w:eastAsia="Times New Roman" w:cs="Arial"/>
          <w:w w:val="105"/>
          <w:szCs w:val="24"/>
          <w:lang w:val="es-ES" w:eastAsia="en-US"/>
        </w:rPr>
        <w:t>Toda enajenación deberá ser comunicada oportunamente a la Administración para su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anotación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libro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Registro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correspondiente.</w:t>
      </w:r>
    </w:p>
    <w:p w14:paraId="6E977CA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496693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lastRenderedPageBreak/>
        <w:t>ARTÍCULO</w:t>
      </w:r>
      <w:r w:rsidRPr="00FD0766">
        <w:rPr>
          <w:rFonts w:eastAsia="Times New Roman" w:cs="Arial"/>
          <w:b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15.-</w:t>
      </w:r>
      <w:r w:rsidRPr="00FD0766">
        <w:rPr>
          <w:rFonts w:eastAsia="Times New Roman" w:cs="Arial"/>
          <w:b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independencia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seguro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contrate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áreas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condómino,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ocupante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mantener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vigente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seguro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cobertura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amplia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locales,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contemple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daños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terceros.</w:t>
      </w:r>
    </w:p>
    <w:p w14:paraId="594E31C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27D862E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CAPÍTULO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SEGUNDO</w:t>
      </w:r>
    </w:p>
    <w:p w14:paraId="3356256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  <w:proofErr w:type="gramStart"/>
      <w:r w:rsidRPr="00FD0766">
        <w:rPr>
          <w:rFonts w:eastAsia="Times New Roman" w:cs="Arial"/>
          <w:b/>
          <w:szCs w:val="24"/>
          <w:lang w:val="es-ES" w:eastAsia="en-US"/>
        </w:rPr>
        <w:t>EN</w:t>
      </w:r>
      <w:r w:rsidRPr="00FD0766">
        <w:rPr>
          <w:rFonts w:eastAsia="Times New Roman" w:cs="Arial"/>
          <w:b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RELACIÓN</w:t>
      </w:r>
      <w:r w:rsidRPr="00FD0766">
        <w:rPr>
          <w:rFonts w:eastAsia="Times New Roman" w:cs="Arial"/>
          <w:b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A</w:t>
      </w:r>
      <w:proofErr w:type="gramEnd"/>
      <w:r w:rsidRPr="00FD0766">
        <w:rPr>
          <w:rFonts w:eastAsia="Times New Roman" w:cs="Arial"/>
          <w:b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LOS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BIENES</w:t>
      </w:r>
      <w:r w:rsidRPr="00FD0766">
        <w:rPr>
          <w:rFonts w:eastAsia="Times New Roman" w:cs="Arial"/>
          <w:b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Y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SERVICIOS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COMUNES.</w:t>
      </w:r>
    </w:p>
    <w:p w14:paraId="0AE6E90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16.- </w:t>
      </w:r>
      <w:r w:rsidRPr="00FD0766">
        <w:rPr>
          <w:rFonts w:eastAsia="Times New Roman" w:cs="Arial"/>
          <w:w w:val="105"/>
          <w:szCs w:val="24"/>
          <w:lang w:val="es-ES" w:eastAsia="en-US"/>
        </w:rPr>
        <w:t>El derecho de cada condómino, sobre los bienes comunes, es decir su porcentaje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indiviso, es proporcional al valor de la parte exclusiva, con relación al valor total de la plaza comercial y de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alianza.</w:t>
      </w:r>
    </w:p>
    <w:p w14:paraId="57871D0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sobre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inseparable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exclusiva.</w:t>
      </w:r>
    </w:p>
    <w:p w14:paraId="757204D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231724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17.-</w:t>
      </w:r>
      <w:r w:rsidRPr="00FD0766">
        <w:rPr>
          <w:rFonts w:eastAsia="Times New Roman" w:cs="Arial"/>
          <w:b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elementos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inmueble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solo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serán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enajenables,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gravables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embargables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terceros,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conjuntamente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</w:t>
      </w:r>
      <w:proofErr w:type="gramEnd"/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local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exclusiva,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respecto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cual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considera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anexo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inseparable,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tal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previsto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1497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código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civil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Coahuila.</w:t>
      </w:r>
    </w:p>
    <w:p w14:paraId="2DF98EC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59E6DCE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18.-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 condómino, podrá servirse de los bienes comunes y gozar de los servicios 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instalaciones generales conforme a su naturaleza y destino ordinario sin restringir o hacer más oneroso 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demás.</w:t>
      </w:r>
    </w:p>
    <w:p w14:paraId="08B572B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3FFC14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19.- </w:t>
      </w:r>
      <w:r w:rsidRPr="00FD0766">
        <w:rPr>
          <w:rFonts w:eastAsia="Times New Roman" w:cs="Arial"/>
          <w:w w:val="105"/>
          <w:szCs w:val="24"/>
          <w:lang w:val="es-ES" w:eastAsia="en-US"/>
        </w:rPr>
        <w:t>Ningún condómino, deberá ocupar u obstaculizar las entradas, las calles interiores, 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rampas, las banquetas, los andadores o los demás espacios comunes, ni entorpecer la circulación de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mismos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.</w:t>
      </w:r>
    </w:p>
    <w:p w14:paraId="75A6D45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1C2C66F2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20.-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condóminos, no podrán abrir luces o ventanas al exterior de los locales, ni pintar ni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decorar las fachadas o paredes exteriores de los mismos, los rótulos o anuncios que se pongan en el exterior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inmuebles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aprobados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Condóminos.</w:t>
      </w:r>
    </w:p>
    <w:p w14:paraId="6E760FE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24C0CE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21.-</w:t>
      </w:r>
      <w:r w:rsidRPr="00FD0766">
        <w:rPr>
          <w:rFonts w:eastAsia="Times New Roman" w:cs="Arial"/>
          <w:b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desperfectos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daños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causen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ocupantes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exclusiva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personas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acudan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mismos,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serán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reparados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costa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correspondiente.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avisar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inmediatamente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desperfectos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daños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observados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comunes.</w:t>
      </w:r>
    </w:p>
    <w:p w14:paraId="7A97853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21DF12A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22.- </w:t>
      </w:r>
      <w:r w:rsidRPr="00FD0766">
        <w:rPr>
          <w:rFonts w:eastAsia="Times New Roman" w:cs="Arial"/>
          <w:w w:val="105"/>
          <w:szCs w:val="24"/>
          <w:lang w:val="es-ES" w:eastAsia="en-US"/>
        </w:rPr>
        <w:t>El estacionamiento de la “plaza comercial y estacionamiento alianza” ubicado en sótano,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planta baja y primer nivel que es propiedad del municipio de torreón, se manejara mediante el régimen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concesión previo acuerdo del ayuntamiento, por el presidente municipal, a persona física o moral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nacionalidad mexicana, en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consecuencia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el estacionamiento no forma parte de los bienes de uso común, los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podrán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tener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acceso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servicio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salvo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pago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estacionamiento.</w:t>
      </w:r>
    </w:p>
    <w:p w14:paraId="05DC8CE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791759A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23.- </w:t>
      </w:r>
      <w:r w:rsidRPr="00FD0766">
        <w:rPr>
          <w:rFonts w:eastAsia="Times New Roman" w:cs="Arial"/>
          <w:w w:val="105"/>
          <w:szCs w:val="24"/>
          <w:lang w:val="es-ES" w:eastAsia="en-US"/>
        </w:rPr>
        <w:t>Todos los condóminos, deberán contribuir con una cuota para cubrir a los gastos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mantenimiento,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conservación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operación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servicios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generales.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Entre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dichos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gastos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considerarán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siguientes:</w:t>
      </w:r>
    </w:p>
    <w:p w14:paraId="0FD66728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sueldo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prestaciones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administrador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quedan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cargo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R.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Ayuntamiento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Torreón.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así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gastos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oficina.</w:t>
      </w:r>
    </w:p>
    <w:p w14:paraId="2F403223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sueldo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prestaciones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personal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servicio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oficina.</w:t>
      </w:r>
    </w:p>
    <w:p w14:paraId="4CD042EE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erogaciones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necesarias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mantenimiento,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conservación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limpieza,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comercial”,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adquisición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equipo,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utensilios,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herramienta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materiales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indispensables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ello.</w:t>
      </w:r>
    </w:p>
    <w:p w14:paraId="6CA4729C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Las erogaciones necesarias para el mantenimiento y operación de los equipos e instalaciones de los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servicios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generales.</w:t>
      </w:r>
    </w:p>
    <w:p w14:paraId="7BCDB5D1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cuotas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servicio</w:t>
      </w:r>
      <w:proofErr w:type="gramEnd"/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agua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drenaje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comercial”,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totalidad.</w:t>
      </w:r>
    </w:p>
    <w:p w14:paraId="1DC5098A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lastRenderedPageBreak/>
        <w:t>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importe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consumo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energía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eléctrica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áreas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2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comercial”.</w:t>
      </w:r>
    </w:p>
    <w:p w14:paraId="2B0BBB4A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Las primas del seguro para la protección de la “plaza comercial” en su totalidad en la forma y términos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mencionan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47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7C1CDCA5" w14:textId="77777777" w:rsidR="00FD0766" w:rsidRPr="00FD0766" w:rsidRDefault="00FD0766" w:rsidP="00FD0766">
      <w:pPr>
        <w:widowControl w:val="0"/>
        <w:numPr>
          <w:ilvl w:val="0"/>
          <w:numId w:val="80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gastos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autorice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asuntos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interés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común.</w:t>
      </w:r>
    </w:p>
    <w:p w14:paraId="7A49B32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786BD4A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24.-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gastos comunes a que se refiere el Artículo anterior se distribuirán entre todos los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condóminos, de acuerdo con el número de inmuebles; quedando establecido el presupuesto de gastos para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determinado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ejercicio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primera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convoque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conducto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administrador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proofErr w:type="gramEnd"/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esta,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establezca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aportaciones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buen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funcionamiento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mantenimiento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áreas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uso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común.</w:t>
      </w:r>
    </w:p>
    <w:p w14:paraId="5BCB29D8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1C112F7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El condómino del local comercial que se atrase en el pago de sus cuotas para gastos comunes, por más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cuatro meses, deberá acatar lo establecido por la ley sobre el régimen de propiedad en condominio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inmuebles para el Estado de Coahuila, capítulo quinto de los gastos, obligaciones fiscales y controversias,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34,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primer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segundo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párrafo.</w:t>
      </w:r>
    </w:p>
    <w:p w14:paraId="5A55D21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2968FC7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25.-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condóminos, deberán efectuar el pago de las cuotas que por gastos comunes les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corresponda,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Oficina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situada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dentro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polígono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estacionamiento, de la “plaza comercial y estacionamiento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alianza“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, pagos serán dentro de los primeros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quince días de cada mes contra el recibo extendido por la Administración. Las cuotas no cubiertas causarán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interés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mensual.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Interés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establecerá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primera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convoque.</w:t>
      </w:r>
    </w:p>
    <w:p w14:paraId="3BA9573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6A839C7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5"/>
          <w:w w:val="105"/>
          <w:szCs w:val="24"/>
          <w:lang w:val="es-ES" w:eastAsia="en-US"/>
        </w:rPr>
        <w:lastRenderedPageBreak/>
        <w:t xml:space="preserve">ARTÍCULO 26: 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En caso, de que por cualquier circunstancia la Asamblea de condóminos no hubiere aprobado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 xml:space="preserve">presupuesto de gasto para determinado ejercicio en los términos de este Reglamento, 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>se considerará automáticamente</w:t>
      </w:r>
      <w:r w:rsidRPr="00FD0766">
        <w:rPr>
          <w:rFonts w:eastAsia="Times New Roman" w:cs="Arial"/>
          <w:spacing w:val="-4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prorrogado</w:t>
      </w:r>
      <w:r w:rsidRPr="00FD0766">
        <w:rPr>
          <w:rFonts w:eastAsia="Times New Roman" w:cs="Arial"/>
          <w:spacing w:val="-1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presupuesto</w:t>
      </w:r>
      <w:r w:rsidRPr="00FD0766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año</w:t>
      </w:r>
      <w:r w:rsidRPr="00FD0766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anterior.</w:t>
      </w:r>
    </w:p>
    <w:p w14:paraId="56175A8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b/>
          <w:w w:val="105"/>
          <w:szCs w:val="24"/>
          <w:lang w:val="es-ES" w:eastAsia="en-US"/>
        </w:rPr>
      </w:pPr>
    </w:p>
    <w:p w14:paraId="58F7BA5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w w:val="105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27.- </w:t>
      </w:r>
      <w:r w:rsidRPr="00FD0766">
        <w:rPr>
          <w:rFonts w:eastAsia="Times New Roman" w:cs="Arial"/>
          <w:w w:val="105"/>
          <w:szCs w:val="24"/>
          <w:lang w:val="es-ES" w:eastAsia="en-US"/>
        </w:rPr>
        <w:t>El aseo de los andenes de descarga de cada local comercial estará a cargo del usuario del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local.</w:t>
      </w:r>
    </w:p>
    <w:p w14:paraId="32B46D4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ED1162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28.- </w:t>
      </w:r>
      <w:r w:rsidRPr="00FD0766">
        <w:rPr>
          <w:rFonts w:eastAsia="Times New Roman" w:cs="Arial"/>
          <w:w w:val="105"/>
          <w:szCs w:val="24"/>
          <w:lang w:val="es-ES" w:eastAsia="en-US"/>
        </w:rPr>
        <w:t>El condómino haga abandono de sus derechos o renuncie a usar determinados bienes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comunes, continuara sujeto a las obligaciones que imponen la ley, la escritura constitutiva, el régimen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legales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aplicables.</w:t>
      </w:r>
    </w:p>
    <w:p w14:paraId="464CD74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0CEC70B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29: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condóminos, no podrán ni realizar obra alguna en las instalaciones comunes, excepto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 reparaciones urgentes que por causas no imputables al condómino no hayan sido debidamente atendidas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administración.</w:t>
      </w:r>
    </w:p>
    <w:p w14:paraId="65AD5B8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szCs w:val="24"/>
          <w:lang w:val="es-ES" w:eastAsia="en-US"/>
        </w:rPr>
      </w:pPr>
    </w:p>
    <w:p w14:paraId="469DEAB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pacing w:val="-45"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TÍTULO</w:t>
      </w:r>
      <w:r w:rsidRPr="00FD0766">
        <w:rPr>
          <w:rFonts w:eastAsia="Times New Roman" w:cs="Arial"/>
          <w:b/>
          <w:bCs/>
          <w:spacing w:val="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SEGUNDO</w:t>
      </w:r>
      <w:r w:rsidRPr="00FD0766">
        <w:rPr>
          <w:rFonts w:eastAsia="Times New Roman" w:cs="Arial"/>
          <w:b/>
          <w:bCs/>
          <w:spacing w:val="-45"/>
          <w:szCs w:val="24"/>
          <w:lang w:val="es-ES" w:eastAsia="en-US"/>
        </w:rPr>
        <w:t xml:space="preserve"> </w:t>
      </w:r>
    </w:p>
    <w:p w14:paraId="33434F8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ADMINISTRACIÓN</w:t>
      </w:r>
    </w:p>
    <w:p w14:paraId="384F5D24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</w:p>
    <w:p w14:paraId="57B4F928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  <w:r w:rsidRPr="00FD0766">
        <w:rPr>
          <w:rFonts w:eastAsia="Times New Roman" w:cs="Arial"/>
          <w:b/>
          <w:szCs w:val="24"/>
          <w:lang w:val="es-ES" w:eastAsia="en-US"/>
        </w:rPr>
        <w:t>CAPÍTULO</w:t>
      </w:r>
      <w:r w:rsidRPr="00FD0766">
        <w:rPr>
          <w:rFonts w:eastAsia="Times New Roman" w:cs="Arial"/>
          <w:b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PRIMERO</w:t>
      </w:r>
    </w:p>
    <w:p w14:paraId="54C74D8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DEL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COMITÉ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bCs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ADMINISTRACIÓN</w:t>
      </w:r>
      <w:r w:rsidRPr="00FD0766">
        <w:rPr>
          <w:rFonts w:eastAsia="Times New Roman" w:cs="Arial"/>
          <w:b/>
          <w:bCs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Y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SUS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ATRIBUCIONES.</w:t>
      </w:r>
    </w:p>
    <w:p w14:paraId="7CF5C6E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30.-</w:t>
      </w:r>
      <w:r w:rsidRPr="00FD0766">
        <w:rPr>
          <w:rFonts w:eastAsia="Times New Roman" w:cs="Arial"/>
          <w:b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alianza“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estará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cargo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funcionario </w:t>
      </w:r>
      <w:proofErr w:type="spellStart"/>
      <w:r w:rsidRPr="00FD0766">
        <w:rPr>
          <w:rFonts w:eastAsia="Times New Roman" w:cs="Arial"/>
          <w:w w:val="105"/>
          <w:szCs w:val="24"/>
          <w:lang w:val="es-ES" w:eastAsia="en-US"/>
        </w:rPr>
        <w:t>publico</w:t>
      </w:r>
      <w:proofErr w:type="spellEnd"/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Municipal, designado por la Tesorería Municipal, y formara parte del Comité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Administración, además estará integrado por cuatro condóminos de los locales comerciales, además 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administrador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cuatro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miembros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serán</w:t>
      </w:r>
      <w:r w:rsidRPr="00FD0766">
        <w:rPr>
          <w:rFonts w:eastAsia="Times New Roman" w:cs="Arial"/>
          <w:spacing w:val="4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designados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condóminos.</w:t>
      </w:r>
    </w:p>
    <w:p w14:paraId="7BDD433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726996E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El Comité celebrará cuando menos una junta mensual y sus resoluciones se harán constar en la minuta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correspondiente.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tomará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resoluciones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mayoría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tres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miembros.</w:t>
      </w:r>
    </w:p>
    <w:p w14:paraId="57D040F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6B58299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31.-</w:t>
      </w:r>
      <w:r w:rsidRPr="00FD0766">
        <w:rPr>
          <w:rFonts w:eastAsia="Times New Roman" w:cs="Arial"/>
          <w:b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tendrá</w:t>
      </w:r>
      <w:r w:rsidRPr="00FD0766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siguientes</w:t>
      </w:r>
      <w:r w:rsidRPr="00FD0766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atribuciones</w:t>
      </w:r>
      <w:r w:rsidRPr="00FD0766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específicas:</w:t>
      </w:r>
    </w:p>
    <w:p w14:paraId="3040E0CC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Cumplir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sobre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régimen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inmuebles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Estado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Coahuila,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régimen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concerniente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 y estacionamiento alianza”, y hacerlas cumplir por los condóminos, ocupantes o usuarios 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condómino.</w:t>
      </w:r>
    </w:p>
    <w:p w14:paraId="43FCC2A8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Ejecutar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acuerdos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Técnico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Administración.</w:t>
      </w:r>
    </w:p>
    <w:p w14:paraId="52C48AFC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Atender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conservación,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limpieza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vigilancia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instalaciones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comunes.</w:t>
      </w:r>
    </w:p>
    <w:p w14:paraId="5914CB39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Mantener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buen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estado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funcionamiento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instalaciones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servicios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comunes.</w:t>
      </w:r>
    </w:p>
    <w:p w14:paraId="0DC53635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w w:val="105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Recaudar de los condóminos, las cuotas y aportaciones aprobadas por la asamblea, entregando el recibo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previo,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así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hacer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frente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gastos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comunes.</w:t>
      </w:r>
    </w:p>
    <w:p w14:paraId="61BD4354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Representar, con poder general para Pleitos y Cobranzas al conjunto de propietarios en los asuntos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relacionados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condómino,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todas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facultades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generales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aun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especiales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requieren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cláusula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especial,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limitación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alguna.</w:t>
      </w:r>
    </w:p>
    <w:p w14:paraId="34CCD092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Proponer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reformas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considere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necesarias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manual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operaciones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alianza”.</w:t>
      </w:r>
    </w:p>
    <w:p w14:paraId="306A4FD3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Contratar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representación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todos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seguros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necesarios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protección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“bienes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comunes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plaza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comercial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alianza”.</w:t>
      </w:r>
    </w:p>
    <w:p w14:paraId="798522DF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Designar, vigilar y notificar a la dirección de tesorería en caso de ser necesaria la petición de remover al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Administrador a cuyo cargo estará la ejecución de los actos a que se refiere este artículo, dentro de 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facultades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limitaciones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establezcan.</w:t>
      </w:r>
    </w:p>
    <w:p w14:paraId="0397C152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Designar, contratar, vigilar y remover a veladores, y en general al personal técnico, administrativo y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limpieza.</w:t>
      </w:r>
    </w:p>
    <w:p w14:paraId="6FE02773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Formular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adecuar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reglamentos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interiores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someterá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aprobación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condóminos.</w:t>
      </w:r>
    </w:p>
    <w:p w14:paraId="05565D9E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Llevar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una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contabilidad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adecuada.</w:t>
      </w:r>
    </w:p>
    <w:p w14:paraId="5D522D2B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Tener en custodia el Testimonio de la Escritura Constitutiva del Régimen de Condominio, los planos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generales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plaza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particular,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llevar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Libro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Actas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Libro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Registro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Ocupantes.</w:t>
      </w:r>
    </w:p>
    <w:p w14:paraId="349BC25C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Someter anualmente a la consideración de la Asamblea un informe conteniendo las cuotas del ejercicio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anterior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presupuesto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siguiente.</w:t>
      </w:r>
    </w:p>
    <w:p w14:paraId="567C00F0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Ejecutar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acuerdos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Asambleas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condóminos.</w:t>
      </w:r>
    </w:p>
    <w:p w14:paraId="6E3CD5E5" w14:textId="77777777" w:rsidR="00FD0766" w:rsidRPr="00FD0766" w:rsidRDefault="00FD0766" w:rsidP="00FD0766">
      <w:pPr>
        <w:widowControl w:val="0"/>
        <w:numPr>
          <w:ilvl w:val="0"/>
          <w:numId w:val="81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>Cumplir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disposiciones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Reglamento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velar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observación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general.</w:t>
      </w:r>
    </w:p>
    <w:p w14:paraId="2EE6A2C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6100B95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El Comité de Administración podrá delegar su poder para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Pleitos y Cobranzas, sin que ello implique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restricción de sus facultades y otorgar poderes generales o especiales concediendo facultades dentro de 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suyas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propias.</w:t>
      </w:r>
    </w:p>
    <w:p w14:paraId="73D305C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0191DF4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tendrá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facultades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especiales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requieran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Cláusula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especial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conforme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 autorización específica para otorgar y suscribir títulos de crédito en asuntos comunes, para desistirse 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Juicio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Amparo,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presentar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querellas,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acusaciones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denuncias,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representar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parte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civil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procesos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penales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otorgar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perdones.</w:t>
      </w:r>
    </w:p>
    <w:p w14:paraId="542FE9A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D24A33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32.-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 disposiciones que dicten el Comité y las medidas que tome dentro de sus facultades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serán obligatorias para todos los condóminos a menos que la Asamblea las revoque o modifique.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revocación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modificación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perjudicará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terceros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buena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fe.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podrá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dividir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responsabilidades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actividades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en: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Presidente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,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Secretario,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Tesorero,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vocales.</w:t>
      </w:r>
    </w:p>
    <w:p w14:paraId="11961C3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6C6574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CAPÍTULO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SEGUNDO</w:t>
      </w:r>
    </w:p>
    <w:p w14:paraId="420E458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  <w:r w:rsidRPr="00FD0766">
        <w:rPr>
          <w:rFonts w:eastAsia="Times New Roman" w:cs="Arial"/>
          <w:b/>
          <w:szCs w:val="24"/>
          <w:lang w:val="es-ES" w:eastAsia="en-US"/>
        </w:rPr>
        <w:t>DEL</w:t>
      </w:r>
      <w:r w:rsidRPr="00FD0766">
        <w:rPr>
          <w:rFonts w:eastAsia="Times New Roman" w:cs="Arial"/>
          <w:b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CONSEJO</w:t>
      </w:r>
      <w:r w:rsidRPr="00FD0766">
        <w:rPr>
          <w:rFonts w:eastAsia="Times New Roman" w:cs="Arial"/>
          <w:b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CONSULTIVO</w:t>
      </w:r>
      <w:r w:rsidRPr="00FD0766">
        <w:rPr>
          <w:rFonts w:eastAsia="Times New Roman" w:cs="Arial"/>
          <w:b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VIGILANCIA.</w:t>
      </w:r>
    </w:p>
    <w:p w14:paraId="388F5CD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33.-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La Asamblea de los condóminos nombrará un Consejo Consultivo y de Vigilancia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integrado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tres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siguientes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atribuciones:</w:t>
      </w:r>
    </w:p>
    <w:p w14:paraId="6EE94812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Encargarse de interpretar el presente Reglamento y los acuerdos de la Asamblea en caso de duda de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Administración.</w:t>
      </w:r>
    </w:p>
    <w:p w14:paraId="067EBB93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Desahogar las consultas que formule el Consejo respecto de la Administración de los bienes comunes de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alianza“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.</w:t>
      </w:r>
    </w:p>
    <w:p w14:paraId="46EEB292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Emitir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opinión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respecto</w:t>
      </w:r>
      <w:r w:rsidRPr="00FD0766">
        <w:rPr>
          <w:rFonts w:eastAsia="Times New Roman" w:cs="Arial"/>
          <w:spacing w:val="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gastos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extraordinarios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tengan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carácter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urgente.</w:t>
      </w:r>
    </w:p>
    <w:p w14:paraId="4E455F68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Intervenir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formulación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orden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día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deberá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incluir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convocatoria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Asamblea.</w:t>
      </w:r>
    </w:p>
    <w:p w14:paraId="566A06DA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Convocar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omisión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cuando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juzguen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pertinente,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levantará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acta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 la asamblea de la omisión de que se trate a la vez se notificará vía oficio a la tesorería municipal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Torreón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omisión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señalada.</w:t>
      </w:r>
    </w:p>
    <w:p w14:paraId="3C95AC84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Actuar como amigable componedor en diferencias o controversias que se suscitaren entre los condóminos o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entre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éstos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Administración.</w:t>
      </w:r>
    </w:p>
    <w:p w14:paraId="55081D31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El Consejo tomará sus acuerdos por mayoría. Las resoluciones del Consejo se harán constar en el Libro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Actas.</w:t>
      </w:r>
    </w:p>
    <w:p w14:paraId="3354C774" w14:textId="77777777" w:rsidR="00FD0766" w:rsidRPr="00FD0766" w:rsidRDefault="00FD0766" w:rsidP="00FD0766">
      <w:pPr>
        <w:widowControl w:val="0"/>
        <w:numPr>
          <w:ilvl w:val="0"/>
          <w:numId w:val="84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El Consejo deberá presentar ante la Asamblea Anual de condóminos un informe sobre sus actividades y un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dictamen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sobre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cuentas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labor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Administración.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Consejo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corresponderá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designar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carácter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provisional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miembros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nombrados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pudieran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cualquier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circunstancia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desempeñar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cometido.</w:t>
      </w:r>
    </w:p>
    <w:p w14:paraId="56748122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E8AE6F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CAPÍTULO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TERCERO</w:t>
      </w:r>
    </w:p>
    <w:p w14:paraId="41CA937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  <w:r w:rsidRPr="00FD0766">
        <w:rPr>
          <w:rFonts w:eastAsia="Times New Roman" w:cs="Arial"/>
          <w:b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LA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ASAMBLEA</w:t>
      </w:r>
      <w:r w:rsidRPr="00FD0766">
        <w:rPr>
          <w:rFonts w:eastAsia="Times New Roman" w:cs="Arial"/>
          <w:b/>
          <w:spacing w:val="1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LOS</w:t>
      </w:r>
      <w:r w:rsidRPr="00FD0766">
        <w:rPr>
          <w:rFonts w:eastAsia="Times New Roman" w:cs="Arial"/>
          <w:b/>
          <w:spacing w:val="13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CONDÓMINOS.</w:t>
      </w:r>
    </w:p>
    <w:p w14:paraId="138886B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34.-</w:t>
      </w:r>
      <w:r w:rsidRPr="00FD0766">
        <w:rPr>
          <w:rFonts w:eastAsia="Times New Roman" w:cs="Arial"/>
          <w:b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órgano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supremo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asuntos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interés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común.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Conocerá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 todas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cuestiones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 no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 encuentren comprendidas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dentro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facultades conferidas 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Administración,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pudiendo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además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revocar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modificar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disposiciones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medidas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ésta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haya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tomado,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así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dictámenes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acuerdos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Consejo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Consultivo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Vigilancia.</w:t>
      </w:r>
    </w:p>
    <w:p w14:paraId="77A3DFD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64CEDCA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35.-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La Asamblea anual obligatoria deberá reunirse durante el mes de Enero de cada año, y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además de los asuntos comprendidos en el orden del día, se ocupará del informe y de las cuentas de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Administración,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dictamen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Consejo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Consultivo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Vigilancia;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aprobará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presupuesto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gastos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 año siguiente, determinará la forma de arbitrarse los fondos necesarios para cubrir dichos gastos y en su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 hará las designaciones o remociones de los Miembros del Comité de Administración y del Consejo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Consultivo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Vigilancia.</w:t>
      </w:r>
    </w:p>
    <w:p w14:paraId="6EF49AB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8E004F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reunirán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cuando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fueren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convocadas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forma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términos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052C6C34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143FB7E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36.-</w:t>
      </w:r>
      <w:r w:rsidRPr="00FD0766">
        <w:rPr>
          <w:rFonts w:eastAsia="Times New Roman" w:cs="Arial"/>
          <w:b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Asambleas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deberán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celebrarse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ciudad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lastRenderedPageBreak/>
        <w:t>de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Torreón,</w:t>
      </w:r>
      <w:r w:rsidRPr="00FD0766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Coahuila.</w:t>
      </w:r>
    </w:p>
    <w:p w14:paraId="6B7E9E1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7383A04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37.-</w:t>
      </w:r>
      <w:r w:rsidRPr="00FD0766">
        <w:rPr>
          <w:rFonts w:eastAsia="Times New Roman" w:cs="Arial"/>
          <w:b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convocatorias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harán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marca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enviarán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una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anticipación no menor de quince días a la fecha de la Asamblea por medio de un aviso que contenga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convocatoria, será entregado personalmente, por conducto del administrador, el cual llevara una lista en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entregado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dicho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aviso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firmar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recibido.</w:t>
      </w:r>
    </w:p>
    <w:p w14:paraId="1BA8F8B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C5B845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38.-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condóminos podrán convocar a una Asamblea sin intervención de la Administración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cuando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representen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menos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porcentaje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comerciales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igual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tercera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parte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indiviso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condominio.</w:t>
      </w:r>
    </w:p>
    <w:p w14:paraId="1DF0C5F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39.-</w:t>
      </w:r>
      <w:r w:rsidRPr="00FD0766">
        <w:rPr>
          <w:rFonts w:eastAsia="Times New Roman" w:cs="Arial"/>
          <w:b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Consejo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Consultivo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Vigilancia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podrá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convocar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omisión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cuando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juzgue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conveniente.</w:t>
      </w:r>
    </w:p>
    <w:p w14:paraId="38E84038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0F47ED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40.-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 condóminos podrán hacerse representar en las Asambleas mediante carta poder, los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miembros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Comité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podrán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representar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otros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condominios,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perteneciera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Proindiviso a varias personas, éstas deberán nombrar un representante común que asista y vote en 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condóminos.</w:t>
      </w:r>
    </w:p>
    <w:p w14:paraId="7EB38194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77F0BC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41.-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 Asambleas serán presididas por un miembro del Comité de Administración o en su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defecto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designen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concurrentes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fungirá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Secretario</w:t>
      </w:r>
      <w:proofErr w:type="gramEnd"/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persona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éstos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elijan.</w:t>
      </w:r>
    </w:p>
    <w:p w14:paraId="6FF43C7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07C18E2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42.-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 los efectos de Asamblea de condóminos, los votos de los diferentes inmuebles que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integran el Condominio serán por mayoría absoluta de votos del total de condóminos es decir por más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50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%(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cincuenta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ciento).</w:t>
      </w:r>
    </w:p>
    <w:p w14:paraId="2776789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06FDAC6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43.-</w:t>
      </w:r>
      <w:r w:rsidRPr="00FD0766">
        <w:rPr>
          <w:rFonts w:eastAsia="Times New Roman" w:cs="Arial"/>
          <w:b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Salvo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disposición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proofErr w:type="spellStart"/>
      <w:r w:rsidRPr="00FD0766">
        <w:rPr>
          <w:rFonts w:eastAsia="Times New Roman" w:cs="Arial"/>
          <w:w w:val="105"/>
          <w:szCs w:val="24"/>
          <w:lang w:val="es-ES" w:eastAsia="en-US"/>
        </w:rPr>
        <w:t>ó</w:t>
      </w:r>
      <w:proofErr w:type="spellEnd"/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exija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una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mayoría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especial,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proofErr w:type="spellStart"/>
      <w:r w:rsidRPr="00FD0766">
        <w:rPr>
          <w:rFonts w:eastAsia="Times New Roman" w:cs="Arial"/>
          <w:w w:val="105"/>
          <w:szCs w:val="24"/>
          <w:lang w:val="es-ES" w:eastAsia="en-US"/>
        </w:rPr>
        <w:t>ó</w:t>
      </w:r>
      <w:proofErr w:type="spellEnd"/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 requiera unanimidad, los asuntos se resolverán, en Asamblea reunidas en primera convocatoria, por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mayoría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absoluta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votos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total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decir,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más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50%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(cincuenta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ciento).</w:t>
      </w:r>
    </w:p>
    <w:p w14:paraId="4CCA9F1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Tratándose</w:t>
      </w:r>
      <w:r w:rsidRPr="00FD0766">
        <w:rPr>
          <w:rFonts w:eastAsia="Times New Roman" w:cs="Arial"/>
          <w:spacing w:val="-1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celebraren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virtud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segunda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convocatoria,</w:t>
      </w:r>
      <w:r w:rsidRPr="00FD0766">
        <w:rPr>
          <w:rFonts w:eastAsia="Times New Roman" w:cs="Arial"/>
          <w:spacing w:val="-1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decisiones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tomarán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simple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mayoría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votos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presentes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representados.</w:t>
      </w:r>
    </w:p>
    <w:p w14:paraId="14460262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5CD638F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44.- </w:t>
      </w:r>
      <w:r w:rsidRPr="00FD0766">
        <w:rPr>
          <w:rFonts w:eastAsia="Times New Roman" w:cs="Arial"/>
          <w:w w:val="105"/>
          <w:szCs w:val="24"/>
          <w:lang w:val="es-ES" w:eastAsia="en-US"/>
        </w:rPr>
        <w:t>Se requiere una mayoría especial del 80% (ochenta por ciento) de los votos y de las tres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cuartas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partes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número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condóminos,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locales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para:</w:t>
      </w:r>
    </w:p>
    <w:p w14:paraId="2153A9D5" w14:textId="77777777" w:rsidR="00FD0766" w:rsidRPr="00FD0766" w:rsidRDefault="00FD0766" w:rsidP="00FD0766">
      <w:pPr>
        <w:widowControl w:val="0"/>
        <w:numPr>
          <w:ilvl w:val="0"/>
          <w:numId w:val="85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>Establecer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carácter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común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otros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bienes.</w:t>
      </w:r>
    </w:p>
    <w:p w14:paraId="21A704E8" w14:textId="77777777" w:rsidR="00FD0766" w:rsidRPr="00FD0766" w:rsidRDefault="00FD0766" w:rsidP="00FD0766">
      <w:pPr>
        <w:widowControl w:val="0"/>
        <w:numPr>
          <w:ilvl w:val="0"/>
          <w:numId w:val="85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Emprender obras puramente voluntarias,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aunque se traduzcan en mejor aspecto o mayor comodidad, no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aumenten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valor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comercial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alianza”.</w:t>
      </w:r>
    </w:p>
    <w:p w14:paraId="1F73F86C" w14:textId="77777777" w:rsidR="00FD0766" w:rsidRPr="00FD0766" w:rsidRDefault="00FD0766" w:rsidP="00FD0766">
      <w:pPr>
        <w:widowControl w:val="0"/>
        <w:numPr>
          <w:ilvl w:val="0"/>
          <w:numId w:val="85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necesita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mayoría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especial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75%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(setenta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cinco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ciento)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votos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55%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(cincuenta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cinco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ciento)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número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condóminos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para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modificar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Reglamento.</w:t>
      </w:r>
    </w:p>
    <w:p w14:paraId="3F0E0D4B" w14:textId="77777777" w:rsidR="00FD0766" w:rsidRPr="00FD0766" w:rsidRDefault="00FD0766" w:rsidP="00FD0766">
      <w:pPr>
        <w:widowControl w:val="0"/>
        <w:numPr>
          <w:ilvl w:val="0"/>
          <w:numId w:val="85"/>
        </w:numPr>
        <w:autoSpaceDE w:val="0"/>
        <w:autoSpaceDN w:val="0"/>
        <w:spacing w:before="0" w:after="0"/>
        <w:jc w:val="left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Se necesita una mayoría especial de la mitad más uno del número de condóminos, además de la mayoría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general establecida por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Ley, para decidir la reconstrucción y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mejora de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“plaza comercial y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estacionamiento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alianza”,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demolición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venta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materiales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acuerdo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proofErr w:type="gramEnd"/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marca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Ley.</w:t>
      </w:r>
    </w:p>
    <w:p w14:paraId="1920C9B8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19E758A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w w:val="105"/>
          <w:szCs w:val="24"/>
          <w:lang w:val="es-ES" w:eastAsia="en-US"/>
        </w:rPr>
        <w:t>Las mayorías especiales antes mencionadas regirán aún en el caso de Asambleas celebradas en virtud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segunda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ulterior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convocatoria.</w:t>
      </w:r>
    </w:p>
    <w:p w14:paraId="5B41037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682DDAC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4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3"/>
          <w:szCs w:val="24"/>
          <w:lang w:val="es-ES" w:eastAsia="en-US"/>
        </w:rPr>
        <w:t xml:space="preserve"> 45.-</w:t>
      </w:r>
      <w:r w:rsidRPr="00FD0766">
        <w:rPr>
          <w:rFonts w:eastAsia="Times New Roman" w:cs="Arial"/>
          <w:b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resoluciones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legalmente</w:t>
      </w:r>
      <w:r w:rsidRPr="00FD0766">
        <w:rPr>
          <w:rFonts w:eastAsia="Times New Roman" w:cs="Arial"/>
          <w:spacing w:val="-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adoptadas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Asambleas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obligan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todos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propietarios,</w:t>
      </w:r>
      <w:r w:rsidRPr="00FD0766">
        <w:rPr>
          <w:rFonts w:eastAsia="Times New Roman" w:cs="Arial"/>
          <w:spacing w:val="-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incluso</w:t>
      </w:r>
      <w:r w:rsidRPr="00FD0766">
        <w:rPr>
          <w:rFonts w:eastAsia="Times New Roman" w:cs="Arial"/>
          <w:spacing w:val="-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ausentes</w:t>
      </w:r>
      <w:r w:rsidRPr="00FD0766">
        <w:rPr>
          <w:rFonts w:eastAsia="Times New Roman" w:cs="Arial"/>
          <w:spacing w:val="-1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disidentes.</w:t>
      </w:r>
    </w:p>
    <w:p w14:paraId="422F884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48C8A53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w w:val="105"/>
          <w:szCs w:val="24"/>
          <w:lang w:val="es-ES" w:eastAsia="en-US"/>
        </w:rPr>
      </w:pP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>46.-</w:t>
      </w:r>
      <w:r w:rsidRPr="00FD0766">
        <w:rPr>
          <w:rFonts w:eastAsia="Times New Roman" w:cs="Arial"/>
          <w:b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Cualquier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disidente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ausente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podrá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oponerse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judicialmente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lastRenderedPageBreak/>
        <w:t>resoluciones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mayoritarias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 violen la Ley, la Escritura Constitutiva o el Reglamento de Condominio régimen de propiedad en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condominio concerniente a la “plaza comercial y estacionamiento alianza”, dentro de los treinta días que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sigan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Asamblea.</w:t>
      </w:r>
    </w:p>
    <w:p w14:paraId="0EA36D4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2EA39EC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oposición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suspenderá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ejecución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0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acuerdos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impugnados.</w:t>
      </w:r>
    </w:p>
    <w:p w14:paraId="560DE572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47.-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 votaciones en las Asambleas serán simplificadas a no ser que se acuerde que sean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nominales,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cuyo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recibirán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conducto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escrutadores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designe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Asamblea.</w:t>
      </w:r>
    </w:p>
    <w:p w14:paraId="6E281B0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13A0F85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48.- </w:t>
      </w:r>
      <w:r w:rsidRPr="00FD0766">
        <w:rPr>
          <w:rFonts w:eastAsia="Times New Roman" w:cs="Arial"/>
          <w:w w:val="105"/>
          <w:szCs w:val="24"/>
          <w:lang w:val="es-ES" w:eastAsia="en-US"/>
        </w:rPr>
        <w:t>De toda Asamblea se levantará Acta que deberá consignarse en el Libro respectivo y que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será firmada por el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Presidente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>, el Secretario y los Escrutadores. Se integrará además un expediente con una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copia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Acta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convocatoria,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lista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asistencia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suscrita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concurrentes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escrutadores,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cartas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poder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informes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documentos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hubiere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dado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cuenta.</w:t>
      </w:r>
    </w:p>
    <w:p w14:paraId="2163E891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10DDB6A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49.-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propietarios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podrán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consultar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Libro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Actas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tendrán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además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derecho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exigir,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 costa, copias de las Actas y otros documentos de cualquier Asamblea, estos se solicitarán por escrito a la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Administración.</w:t>
      </w:r>
    </w:p>
    <w:p w14:paraId="24B5E6F0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716941B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TÍTULO TERCERO</w:t>
      </w:r>
    </w:p>
    <w:p w14:paraId="6E0B73C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DISPOSICIONES</w:t>
      </w:r>
      <w:r w:rsidRPr="00FD0766">
        <w:rPr>
          <w:rFonts w:eastAsia="Times New Roman" w:cs="Arial"/>
          <w:b/>
          <w:bCs/>
          <w:spacing w:val="4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COMPLEMENTARIAS</w:t>
      </w:r>
    </w:p>
    <w:p w14:paraId="48659932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50.- </w:t>
      </w:r>
      <w:r w:rsidRPr="00FD0766">
        <w:rPr>
          <w:rFonts w:eastAsia="Times New Roman" w:cs="Arial"/>
          <w:w w:val="105"/>
          <w:szCs w:val="24"/>
          <w:lang w:val="es-ES" w:eastAsia="en-US"/>
        </w:rPr>
        <w:t>El seguro contra incendio, rayo, huracán y granizo que el Comité de Administración,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decidirá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necesario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conveniente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tomar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varios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seguros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puedan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amparar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bienes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cubrir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responsabilidades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pudiera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incurrir.</w:t>
      </w:r>
    </w:p>
    <w:p w14:paraId="7CB2EF6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77970CE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51.-</w:t>
      </w:r>
      <w:r w:rsidRPr="00FD0766">
        <w:rPr>
          <w:rFonts w:eastAsia="Times New Roman" w:cs="Arial"/>
          <w:b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propietario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cumpla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obligaciones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cargo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viole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prohibiciones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contenidas en la Ley o en el presente Reglamento, además de ser amonestado por la Administración,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responderá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daños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perjuicios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cause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demás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propietarios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caso,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deberá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reponer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cosas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estado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guardaban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anteriormente.</w:t>
      </w:r>
    </w:p>
    <w:p w14:paraId="78D69C4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5C376AE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w w:val="105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52.-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En caso de reincidencia, la administración hará del conocimiento </w:t>
      </w:r>
      <w:proofErr w:type="spellStart"/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proofErr w:type="spellEnd"/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la Asamblea las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violaciones a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 o al Reglamento y el nombre del condominio responsable, para efecto de que la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Asamblea haga la amonestación a que haya lugar, con apercibimiento de </w:t>
      </w:r>
      <w:proofErr w:type="gramStart"/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proofErr w:type="gramEnd"/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en caso de subsecuente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violación,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procederá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términos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ley.</w:t>
      </w:r>
    </w:p>
    <w:p w14:paraId="550DD30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0E66621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CAPÍTULO PRIMERO</w:t>
      </w:r>
    </w:p>
    <w:p w14:paraId="08CE6B1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RESTRICCIONES</w:t>
      </w:r>
      <w:r w:rsidRPr="00FD0766">
        <w:rPr>
          <w:rFonts w:eastAsia="Times New Roman" w:cs="Arial"/>
          <w:b/>
          <w:bCs/>
          <w:spacing w:val="2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bCs/>
          <w:spacing w:val="22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CIRCULACIÓN</w:t>
      </w:r>
      <w:r w:rsidRPr="00FD0766">
        <w:rPr>
          <w:rFonts w:eastAsia="Times New Roman" w:cs="Arial"/>
          <w:b/>
          <w:bCs/>
          <w:spacing w:val="2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INTERNA.</w:t>
      </w:r>
    </w:p>
    <w:p w14:paraId="71F03869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 xml:space="preserve">ARTÍCULO 53.- </w:t>
      </w:r>
      <w:r w:rsidRPr="00FD0766">
        <w:rPr>
          <w:rFonts w:eastAsia="Times New Roman" w:cs="Arial"/>
          <w:w w:val="105"/>
          <w:szCs w:val="24"/>
          <w:lang w:val="es-ES" w:eastAsia="en-US"/>
        </w:rPr>
        <w:t>La entrada y salida de todos los usuarios de la “plaza comercial y de estacionamiento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alianza”.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Será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acceso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puertas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principales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cada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uno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establecimientos.</w:t>
      </w:r>
    </w:p>
    <w:p w14:paraId="27B0FE2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C13925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pacing w:val="1"/>
          <w:w w:val="105"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CAPÍTULO SEGUNDO</w:t>
      </w:r>
    </w:p>
    <w:p w14:paraId="25E2ABFD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RESTRICCIONES</w:t>
      </w:r>
      <w:r w:rsidRPr="00FD0766">
        <w:rPr>
          <w:rFonts w:eastAsia="Times New Roman" w:cs="Arial"/>
          <w:b/>
          <w:bCs/>
          <w:spacing w:val="2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DE</w:t>
      </w:r>
      <w:r w:rsidRPr="00FD0766">
        <w:rPr>
          <w:rFonts w:eastAsia="Times New Roman" w:cs="Arial"/>
          <w:b/>
          <w:bCs/>
          <w:spacing w:val="2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CONSTRUCCIÓN.</w:t>
      </w:r>
    </w:p>
    <w:p w14:paraId="03ECD737" w14:textId="166BC852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pacing w:val="-2"/>
          <w:w w:val="105"/>
          <w:szCs w:val="24"/>
          <w:lang w:val="es-ES" w:eastAsia="en-US"/>
        </w:rPr>
        <w:t xml:space="preserve">ARTÍCULO </w:t>
      </w:r>
      <w:r w:rsidRPr="00FD0766">
        <w:rPr>
          <w:rFonts w:eastAsia="Times New Roman" w:cs="Arial"/>
          <w:b/>
          <w:spacing w:val="-1"/>
          <w:w w:val="105"/>
          <w:szCs w:val="24"/>
          <w:lang w:val="es-ES" w:eastAsia="en-US"/>
        </w:rPr>
        <w:t xml:space="preserve">54.-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Todos los condóminos propietarios de la “plaza comercial y de estacionamiento alianza”.</w:t>
      </w:r>
      <w:r w:rsidRPr="00FD0766">
        <w:rPr>
          <w:rFonts w:eastAsia="Times New Roman" w:cs="Arial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Deberán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respetar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todos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lineamientos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construcción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sean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especificados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4"/>
          <w:w w:val="105"/>
          <w:szCs w:val="24"/>
          <w:lang w:val="es-ES" w:eastAsia="en-US"/>
        </w:rPr>
        <w:t>autoridades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>Desarrollo</w:t>
      </w:r>
      <w:r w:rsidRPr="00FD0766">
        <w:rPr>
          <w:rFonts w:eastAsia="Times New Roman" w:cs="Arial"/>
          <w:spacing w:val="-4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Urbano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Municipio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Torreón</w:t>
      </w:r>
      <w:r>
        <w:rPr>
          <w:rFonts w:eastAsia="Times New Roman" w:cs="Arial"/>
          <w:w w:val="105"/>
          <w:szCs w:val="24"/>
          <w:lang w:val="es-ES" w:eastAsia="en-US"/>
        </w:rPr>
        <w:t>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Coahuila.</w:t>
      </w:r>
    </w:p>
    <w:p w14:paraId="30090557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szCs w:val="24"/>
          <w:lang w:val="es-ES" w:eastAsia="en-US"/>
        </w:rPr>
      </w:pPr>
    </w:p>
    <w:p w14:paraId="651EA276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ARTÍCULOS</w:t>
      </w:r>
      <w:r w:rsidRPr="00FD0766">
        <w:rPr>
          <w:rFonts w:eastAsia="Times New Roman" w:cs="Arial"/>
          <w:b/>
          <w:bCs/>
          <w:spacing w:val="7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TRANSITORIOS.</w:t>
      </w:r>
    </w:p>
    <w:p w14:paraId="634B6A1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1.-</w:t>
      </w:r>
      <w:r w:rsidRPr="00FD0766">
        <w:rPr>
          <w:rFonts w:eastAsia="Times New Roman" w:cs="Arial"/>
          <w:b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Este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entrará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vigor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día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siguiente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su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publicación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Gaceta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Municipal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Periódico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Oficial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Estado.</w:t>
      </w:r>
    </w:p>
    <w:p w14:paraId="5F331E9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472AA12A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w w:val="105"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w w:val="105"/>
          <w:szCs w:val="24"/>
          <w:lang w:val="es-ES" w:eastAsia="en-US"/>
        </w:rPr>
        <w:t>2.-</w:t>
      </w:r>
      <w:r w:rsidRPr="00FD0766">
        <w:rPr>
          <w:rFonts w:eastAsia="Times New Roman" w:cs="Arial"/>
          <w:b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Estarán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exentos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pago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cuotas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mantenimiento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lastRenderedPageBreak/>
        <w:t>refiere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presente</w:t>
      </w:r>
      <w:r w:rsidRPr="00FD0766">
        <w:rPr>
          <w:rFonts w:eastAsia="Times New Roman" w:cs="Arial"/>
          <w:spacing w:val="-4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Reglamento, las construcciones especiales que sean autorizadas por la Asamblea de los condóminos así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mismo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previsto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reglamento,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entenderá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lo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establecido</w:t>
      </w:r>
      <w:r w:rsidRPr="00FD0766">
        <w:rPr>
          <w:rFonts w:eastAsia="Times New Roman" w:cs="Arial"/>
          <w:spacing w:val="-7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por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ley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sobre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el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régimen</w:t>
      </w:r>
      <w:r w:rsidRPr="00FD0766">
        <w:rPr>
          <w:rFonts w:eastAsia="Times New Roman" w:cs="Arial"/>
          <w:spacing w:val="-6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propiedad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 condominio de inmuebles para el Estado de Coahuila y supletoriamente el Código Civil del Estado 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Coahuila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Zaragoza.</w:t>
      </w:r>
    </w:p>
    <w:p w14:paraId="4975953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EEA0100" w14:textId="22EA6D31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b/>
          <w:szCs w:val="24"/>
          <w:lang w:val="es-ES" w:eastAsia="en-US"/>
        </w:rPr>
        <w:t>ARTÍCULO</w:t>
      </w:r>
      <w:r w:rsidRPr="00FD0766">
        <w:rPr>
          <w:rFonts w:eastAsia="Times New Roman" w:cs="Arial"/>
          <w:b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szCs w:val="24"/>
          <w:lang w:val="es-ES" w:eastAsia="en-US"/>
        </w:rPr>
        <w:t>3.-</w:t>
      </w:r>
      <w:r w:rsidRPr="00FD0766">
        <w:rPr>
          <w:rFonts w:eastAsia="Times New Roman" w:cs="Arial"/>
          <w:b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derogan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las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normas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y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disposiciones</w:t>
      </w:r>
      <w:r w:rsidRPr="00FD0766">
        <w:rPr>
          <w:rFonts w:eastAsia="Times New Roman" w:cs="Arial"/>
          <w:spacing w:val="11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municipales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que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se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opongan</w:t>
      </w:r>
      <w:r w:rsidRPr="00FD0766">
        <w:rPr>
          <w:rFonts w:eastAsia="Times New Roman" w:cs="Arial"/>
          <w:spacing w:val="8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este</w:t>
      </w:r>
      <w:r w:rsidRPr="00FD0766">
        <w:rPr>
          <w:rFonts w:eastAsia="Times New Roman" w:cs="Arial"/>
          <w:spacing w:val="9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zCs w:val="24"/>
          <w:lang w:val="es-ES" w:eastAsia="en-US"/>
        </w:rPr>
        <w:t>Reglamento.</w:t>
      </w:r>
    </w:p>
    <w:p w14:paraId="3235224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3B720B37" w14:textId="0EE6E908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Dado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en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la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residencia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R.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Ayuntamiento,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ciudad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Torreón,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Coahuila,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a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>los</w:t>
      </w:r>
      <w:r w:rsidRPr="00FD0766">
        <w:rPr>
          <w:rFonts w:eastAsia="Times New Roman" w:cs="Arial"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ocho</w:t>
      </w:r>
      <w:r w:rsidRPr="00FD0766">
        <w:rPr>
          <w:rFonts w:eastAsia="Times New Roman" w:cs="Arial"/>
          <w:spacing w:val="-1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días</w:t>
      </w:r>
      <w:r w:rsidRPr="00FD0766">
        <w:rPr>
          <w:rFonts w:eastAsia="Times New Roman" w:cs="Arial"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spacing w:val="-8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mes</w:t>
      </w:r>
      <w:r w:rsidRPr="00FD0766">
        <w:rPr>
          <w:rFonts w:eastAsia="Times New Roman" w:cs="Arial"/>
          <w:spacing w:val="-1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diciembre</w:t>
      </w:r>
      <w:r w:rsidRPr="00FD0766">
        <w:rPr>
          <w:rFonts w:eastAsia="Times New Roman" w:cs="Arial"/>
          <w:spacing w:val="-2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de</w:t>
      </w:r>
      <w:r w:rsidRPr="00FD0766">
        <w:rPr>
          <w:rFonts w:eastAsia="Times New Roman" w:cs="Arial"/>
          <w:spacing w:val="-1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dos mil</w:t>
      </w:r>
      <w:r w:rsidRPr="00FD0766">
        <w:rPr>
          <w:rFonts w:eastAsia="Times New Roman" w:cs="Arial"/>
          <w:spacing w:val="-3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w w:val="105"/>
          <w:szCs w:val="24"/>
          <w:lang w:val="es-ES" w:eastAsia="en-US"/>
        </w:rPr>
        <w:t>nueve.</w:t>
      </w:r>
    </w:p>
    <w:p w14:paraId="212500A5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rPr>
          <w:rFonts w:eastAsia="Times New Roman" w:cs="Arial"/>
          <w:szCs w:val="24"/>
          <w:lang w:val="es-ES" w:eastAsia="en-US"/>
        </w:rPr>
      </w:pPr>
    </w:p>
    <w:p w14:paraId="23966E3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pacing w:val="-45"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LIC.</w:t>
      </w:r>
      <w:r w:rsidRPr="00FD0766">
        <w:rPr>
          <w:rFonts w:eastAsia="Times New Roman" w:cs="Arial"/>
          <w:b/>
          <w:bCs/>
          <w:spacing w:val="14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JOSÉ</w:t>
      </w:r>
      <w:r w:rsidRPr="00FD0766">
        <w:rPr>
          <w:rFonts w:eastAsia="Times New Roman" w:cs="Arial"/>
          <w:b/>
          <w:bCs/>
          <w:spacing w:val="17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ÁNGEL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PÉREZ</w:t>
      </w:r>
      <w:r w:rsidRPr="00FD0766">
        <w:rPr>
          <w:rFonts w:eastAsia="Times New Roman" w:cs="Arial"/>
          <w:b/>
          <w:bCs/>
          <w:spacing w:val="1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HERNÁNDEZ</w:t>
      </w:r>
    </w:p>
    <w:p w14:paraId="5D10121E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PRESIDENTE</w:t>
      </w:r>
      <w:r w:rsidRPr="00FD0766">
        <w:rPr>
          <w:rFonts w:eastAsia="Times New Roman" w:cs="Arial"/>
          <w:b/>
          <w:bCs/>
          <w:spacing w:val="-5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MUNICIPAL</w:t>
      </w:r>
    </w:p>
    <w:p w14:paraId="4C9401AF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rPr>
          <w:rFonts w:eastAsia="Times New Roman" w:cs="Arial"/>
          <w:b/>
          <w:szCs w:val="24"/>
          <w:lang w:val="es-ES" w:eastAsia="en-US"/>
        </w:rPr>
      </w:pPr>
    </w:p>
    <w:p w14:paraId="651168EB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pacing w:val="-44"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szCs w:val="24"/>
          <w:lang w:val="es-ES" w:eastAsia="en-US"/>
        </w:rPr>
        <w:t>ING.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JESÚS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GERARDO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PUENTES</w:t>
      </w:r>
      <w:r w:rsidRPr="00FD0766">
        <w:rPr>
          <w:rFonts w:eastAsia="Times New Roman" w:cs="Arial"/>
          <w:b/>
          <w:bCs/>
          <w:spacing w:val="16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szCs w:val="24"/>
          <w:lang w:val="es-ES" w:eastAsia="en-US"/>
        </w:rPr>
        <w:t>BALDERAS</w:t>
      </w:r>
    </w:p>
    <w:p w14:paraId="67F2F11C" w14:textId="77777777" w:rsidR="00FD0766" w:rsidRPr="00FD0766" w:rsidRDefault="00FD0766" w:rsidP="00FD0766">
      <w:pPr>
        <w:widowControl w:val="0"/>
        <w:autoSpaceDE w:val="0"/>
        <w:autoSpaceDN w:val="0"/>
        <w:spacing w:before="0" w:after="0"/>
        <w:jc w:val="center"/>
        <w:outlineLvl w:val="0"/>
        <w:rPr>
          <w:rFonts w:eastAsia="Times New Roman" w:cs="Arial"/>
          <w:b/>
          <w:bCs/>
          <w:szCs w:val="24"/>
          <w:lang w:val="es-ES" w:eastAsia="en-US"/>
        </w:rPr>
      </w:pP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SECRETARIO</w:t>
      </w:r>
      <w:r w:rsidRPr="00FD0766">
        <w:rPr>
          <w:rFonts w:eastAsia="Times New Roman" w:cs="Arial"/>
          <w:b/>
          <w:bCs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DEL</w:t>
      </w:r>
      <w:r w:rsidRPr="00FD0766">
        <w:rPr>
          <w:rFonts w:eastAsia="Times New Roman" w:cs="Arial"/>
          <w:b/>
          <w:bCs/>
          <w:spacing w:val="-9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R.</w:t>
      </w:r>
      <w:r w:rsidRPr="00FD0766">
        <w:rPr>
          <w:rFonts w:eastAsia="Times New Roman" w:cs="Arial"/>
          <w:b/>
          <w:bCs/>
          <w:spacing w:val="-10"/>
          <w:w w:val="105"/>
          <w:szCs w:val="24"/>
          <w:lang w:val="es-ES" w:eastAsia="en-US"/>
        </w:rPr>
        <w:t xml:space="preserve"> </w:t>
      </w:r>
      <w:r w:rsidRPr="00FD0766">
        <w:rPr>
          <w:rFonts w:eastAsia="Times New Roman" w:cs="Arial"/>
          <w:b/>
          <w:bCs/>
          <w:w w:val="105"/>
          <w:szCs w:val="24"/>
          <w:lang w:val="es-ES" w:eastAsia="en-US"/>
        </w:rPr>
        <w:t>AYUNTAMIENTO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634DCB"/>
    <w:multiLevelType w:val="hybridMultilevel"/>
    <w:tmpl w:val="433479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A2F55"/>
    <w:multiLevelType w:val="hybridMultilevel"/>
    <w:tmpl w:val="1EFE5FF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AF04C7"/>
    <w:multiLevelType w:val="hybridMultilevel"/>
    <w:tmpl w:val="ECCE345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F723F7"/>
    <w:multiLevelType w:val="hybridMultilevel"/>
    <w:tmpl w:val="CD70C80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4B3B67"/>
    <w:multiLevelType w:val="hybridMultilevel"/>
    <w:tmpl w:val="3300FBC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413FD"/>
    <w:multiLevelType w:val="hybridMultilevel"/>
    <w:tmpl w:val="E9EEF3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5"/>
  </w:num>
  <w:num w:numId="2" w16cid:durableId="569923062">
    <w:abstractNumId w:val="29"/>
  </w:num>
  <w:num w:numId="3" w16cid:durableId="413475291">
    <w:abstractNumId w:val="53"/>
  </w:num>
  <w:num w:numId="4" w16cid:durableId="325133787">
    <w:abstractNumId w:val="79"/>
  </w:num>
  <w:num w:numId="5" w16cid:durableId="1875924238">
    <w:abstractNumId w:val="62"/>
  </w:num>
  <w:num w:numId="6" w16cid:durableId="789205800">
    <w:abstractNumId w:val="13"/>
  </w:num>
  <w:num w:numId="7" w16cid:durableId="1953508218">
    <w:abstractNumId w:val="23"/>
  </w:num>
  <w:num w:numId="8" w16cid:durableId="469061451">
    <w:abstractNumId w:val="77"/>
  </w:num>
  <w:num w:numId="9" w16cid:durableId="1002397980">
    <w:abstractNumId w:val="51"/>
  </w:num>
  <w:num w:numId="10" w16cid:durableId="1032651700">
    <w:abstractNumId w:val="1"/>
  </w:num>
  <w:num w:numId="11" w16cid:durableId="835192092">
    <w:abstractNumId w:val="7"/>
  </w:num>
  <w:num w:numId="12" w16cid:durableId="1108507237">
    <w:abstractNumId w:val="17"/>
  </w:num>
  <w:num w:numId="13" w16cid:durableId="1466266706">
    <w:abstractNumId w:val="19"/>
  </w:num>
  <w:num w:numId="14" w16cid:durableId="914246654">
    <w:abstractNumId w:val="31"/>
  </w:num>
  <w:num w:numId="15" w16cid:durableId="1216772059">
    <w:abstractNumId w:val="83"/>
  </w:num>
  <w:num w:numId="16" w16cid:durableId="1706834635">
    <w:abstractNumId w:val="37"/>
  </w:num>
  <w:num w:numId="17" w16cid:durableId="750347473">
    <w:abstractNumId w:val="21"/>
  </w:num>
  <w:num w:numId="18" w16cid:durableId="1740521596">
    <w:abstractNumId w:val="48"/>
  </w:num>
  <w:num w:numId="19" w16cid:durableId="548809899">
    <w:abstractNumId w:val="60"/>
  </w:num>
  <w:num w:numId="20" w16cid:durableId="1420517337">
    <w:abstractNumId w:val="5"/>
  </w:num>
  <w:num w:numId="21" w16cid:durableId="1246184183">
    <w:abstractNumId w:val="8"/>
  </w:num>
  <w:num w:numId="22" w16cid:durableId="1084957055">
    <w:abstractNumId w:val="61"/>
  </w:num>
  <w:num w:numId="23" w16cid:durableId="1264192928">
    <w:abstractNumId w:val="71"/>
  </w:num>
  <w:num w:numId="24" w16cid:durableId="1968274586">
    <w:abstractNumId w:val="56"/>
  </w:num>
  <w:num w:numId="25" w16cid:durableId="11997444">
    <w:abstractNumId w:val="32"/>
  </w:num>
  <w:num w:numId="26" w16cid:durableId="196822580">
    <w:abstractNumId w:val="80"/>
  </w:num>
  <w:num w:numId="27" w16cid:durableId="1764689865">
    <w:abstractNumId w:val="39"/>
  </w:num>
  <w:num w:numId="28" w16cid:durableId="1389526885">
    <w:abstractNumId w:val="18"/>
  </w:num>
  <w:num w:numId="29" w16cid:durableId="490558282">
    <w:abstractNumId w:val="76"/>
  </w:num>
  <w:num w:numId="30" w16cid:durableId="229581662">
    <w:abstractNumId w:val="36"/>
  </w:num>
  <w:num w:numId="31" w16cid:durableId="31154027">
    <w:abstractNumId w:val="84"/>
  </w:num>
  <w:num w:numId="32" w16cid:durableId="1244611422">
    <w:abstractNumId w:val="58"/>
  </w:num>
  <w:num w:numId="33" w16cid:durableId="686252154">
    <w:abstractNumId w:val="54"/>
  </w:num>
  <w:num w:numId="34" w16cid:durableId="2039232479">
    <w:abstractNumId w:val="44"/>
  </w:num>
  <w:num w:numId="35" w16cid:durableId="507524066">
    <w:abstractNumId w:val="12"/>
  </w:num>
  <w:num w:numId="36" w16cid:durableId="797190640">
    <w:abstractNumId w:val="65"/>
  </w:num>
  <w:num w:numId="37" w16cid:durableId="389116416">
    <w:abstractNumId w:val="0"/>
  </w:num>
  <w:num w:numId="38" w16cid:durableId="950161215">
    <w:abstractNumId w:val="22"/>
  </w:num>
  <w:num w:numId="39" w16cid:durableId="1464345561">
    <w:abstractNumId w:val="46"/>
  </w:num>
  <w:num w:numId="40" w16cid:durableId="1767463796">
    <w:abstractNumId w:val="20"/>
  </w:num>
  <w:num w:numId="41" w16cid:durableId="1073548717">
    <w:abstractNumId w:val="9"/>
  </w:num>
  <w:num w:numId="42" w16cid:durableId="1470442891">
    <w:abstractNumId w:val="16"/>
  </w:num>
  <w:num w:numId="43" w16cid:durableId="1537505022">
    <w:abstractNumId w:val="24"/>
  </w:num>
  <w:num w:numId="44" w16cid:durableId="955603245">
    <w:abstractNumId w:val="2"/>
  </w:num>
  <w:num w:numId="45" w16cid:durableId="1635286816">
    <w:abstractNumId w:val="43"/>
  </w:num>
  <w:num w:numId="46" w16cid:durableId="882327959">
    <w:abstractNumId w:val="81"/>
  </w:num>
  <w:num w:numId="47" w16cid:durableId="108548187">
    <w:abstractNumId w:val="47"/>
  </w:num>
  <w:num w:numId="48" w16cid:durableId="1761875860">
    <w:abstractNumId w:val="25"/>
  </w:num>
  <w:num w:numId="49" w16cid:durableId="947934948">
    <w:abstractNumId w:val="57"/>
  </w:num>
  <w:num w:numId="50" w16cid:durableId="832650208">
    <w:abstractNumId w:val="73"/>
  </w:num>
  <w:num w:numId="51" w16cid:durableId="1310211005">
    <w:abstractNumId w:val="59"/>
  </w:num>
  <w:num w:numId="52" w16cid:durableId="118690581">
    <w:abstractNumId w:val="42"/>
  </w:num>
  <w:num w:numId="53" w16cid:durableId="1092357456">
    <w:abstractNumId w:val="66"/>
  </w:num>
  <w:num w:numId="54" w16cid:durableId="1959025988">
    <w:abstractNumId w:val="33"/>
  </w:num>
  <w:num w:numId="55" w16cid:durableId="1309359514">
    <w:abstractNumId w:val="74"/>
  </w:num>
  <w:num w:numId="56" w16cid:durableId="2075351251">
    <w:abstractNumId w:val="10"/>
  </w:num>
  <w:num w:numId="57" w16cid:durableId="1849059485">
    <w:abstractNumId w:val="6"/>
  </w:num>
  <w:num w:numId="58" w16cid:durableId="319893217">
    <w:abstractNumId w:val="72"/>
  </w:num>
  <w:num w:numId="59" w16cid:durableId="936985146">
    <w:abstractNumId w:val="28"/>
  </w:num>
  <w:num w:numId="60" w16cid:durableId="1837380909">
    <w:abstractNumId w:val="67"/>
  </w:num>
  <w:num w:numId="61" w16cid:durableId="1329556661">
    <w:abstractNumId w:val="68"/>
  </w:num>
  <w:num w:numId="62" w16cid:durableId="529800136">
    <w:abstractNumId w:val="50"/>
  </w:num>
  <w:num w:numId="63" w16cid:durableId="1163619818">
    <w:abstractNumId w:val="70"/>
  </w:num>
  <w:num w:numId="64" w16cid:durableId="1946035269">
    <w:abstractNumId w:val="38"/>
  </w:num>
  <w:num w:numId="65" w16cid:durableId="1734573317">
    <w:abstractNumId w:val="34"/>
  </w:num>
  <w:num w:numId="66" w16cid:durableId="1219128116">
    <w:abstractNumId w:val="40"/>
  </w:num>
  <w:num w:numId="67" w16cid:durableId="612520215">
    <w:abstractNumId w:val="3"/>
  </w:num>
  <w:num w:numId="68" w16cid:durableId="1998799314">
    <w:abstractNumId w:val="41"/>
  </w:num>
  <w:num w:numId="69" w16cid:durableId="1811629146">
    <w:abstractNumId w:val="27"/>
  </w:num>
  <w:num w:numId="70" w16cid:durableId="1997420386">
    <w:abstractNumId w:val="63"/>
  </w:num>
  <w:num w:numId="71" w16cid:durableId="1974409840">
    <w:abstractNumId w:val="35"/>
  </w:num>
  <w:num w:numId="72" w16cid:durableId="49350787">
    <w:abstractNumId w:val="69"/>
  </w:num>
  <w:num w:numId="73" w16cid:durableId="878123241">
    <w:abstractNumId w:val="14"/>
  </w:num>
  <w:num w:numId="74" w16cid:durableId="1643929314">
    <w:abstractNumId w:val="11"/>
  </w:num>
  <w:num w:numId="75" w16cid:durableId="1585456750">
    <w:abstractNumId w:val="15"/>
  </w:num>
  <w:num w:numId="76" w16cid:durableId="224685721">
    <w:abstractNumId w:val="78"/>
  </w:num>
  <w:num w:numId="77" w16cid:durableId="1112634034">
    <w:abstractNumId w:val="26"/>
  </w:num>
  <w:num w:numId="78" w16cid:durableId="1829981815">
    <w:abstractNumId w:val="64"/>
  </w:num>
  <w:num w:numId="79" w16cid:durableId="272789656">
    <w:abstractNumId w:val="49"/>
  </w:num>
  <w:num w:numId="80" w16cid:durableId="687370278">
    <w:abstractNumId w:val="52"/>
  </w:num>
  <w:num w:numId="81" w16cid:durableId="724644803">
    <w:abstractNumId w:val="4"/>
  </w:num>
  <w:num w:numId="82" w16cid:durableId="2140293421">
    <w:abstractNumId w:val="30"/>
  </w:num>
  <w:num w:numId="83" w16cid:durableId="2065254982">
    <w:abstractNumId w:val="82"/>
  </w:num>
  <w:num w:numId="84" w16cid:durableId="901328183">
    <w:abstractNumId w:val="45"/>
  </w:num>
  <w:num w:numId="85" w16cid:durableId="1219052571">
    <w:abstractNumId w:val="5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84FE760B-459B-4180-935A-71FBFD3C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FD0766"/>
  </w:style>
  <w:style w:type="table" w:customStyle="1" w:styleId="TableNormal1">
    <w:name w:val="Table Normal1"/>
    <w:uiPriority w:val="2"/>
    <w:semiHidden/>
    <w:unhideWhenUsed/>
    <w:qFormat/>
    <w:rsid w:val="00FD076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17</Pages>
  <Words>4087</Words>
  <Characters>22481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2022-04-15T21:28:00Z</dcterms:created>
  <dcterms:modified xsi:type="dcterms:W3CDTF">2022-04-15T21:28:00Z</dcterms:modified>
</cp:coreProperties>
</file>